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0F" w:rsidRPr="00463913" w:rsidRDefault="0025360F" w:rsidP="000836CD">
      <w:pPr>
        <w:suppressAutoHyphens/>
        <w:spacing w:line="276" w:lineRule="auto"/>
        <w:rPr>
          <w:rFonts w:asciiTheme="majorHAnsi" w:eastAsia="SimSun" w:hAnsiTheme="majorHAnsi" w:cs="font317"/>
          <w:iCs/>
          <w:lang w:eastAsia="ar-SA"/>
        </w:rPr>
      </w:pPr>
      <w:r w:rsidRPr="00463913">
        <w:rPr>
          <w:rFonts w:asciiTheme="majorHAnsi" w:eastAsia="SimSun" w:hAnsiTheme="majorHAnsi" w:cs="font317"/>
          <w:noProof/>
          <w:lang w:eastAsia="it-IT"/>
        </w:rPr>
        <w:drawing>
          <wp:inline distT="0" distB="0" distL="0" distR="0" wp14:anchorId="210B5294" wp14:editId="4A6BB91A">
            <wp:extent cx="1114425" cy="628650"/>
            <wp:effectExtent l="0" t="0" r="9525" b="0"/>
            <wp:docPr id="5" name="Immagine 5" descr="C:\Users\b.rossi.SCAVI\Desktop\Loghi Parco e Mib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rossi.SCAVI\Desktop\Loghi Parco e Mibac\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r w:rsidRPr="00463913">
        <w:rPr>
          <w:rFonts w:asciiTheme="majorHAnsi" w:eastAsia="SimSun" w:hAnsiTheme="majorHAnsi" w:cs="font317"/>
          <w:iCs/>
          <w:lang w:eastAsia="ar-SA"/>
        </w:rPr>
        <w:tab/>
      </w:r>
      <w:r w:rsidRPr="00463913">
        <w:rPr>
          <w:rFonts w:asciiTheme="majorHAnsi" w:eastAsia="SimSun" w:hAnsiTheme="majorHAnsi" w:cs="font317"/>
          <w:iCs/>
          <w:lang w:eastAsia="ar-SA"/>
        </w:rPr>
        <w:tab/>
      </w:r>
      <w:r w:rsidRPr="00463913">
        <w:rPr>
          <w:rFonts w:asciiTheme="majorHAnsi" w:eastAsia="SimSun" w:hAnsiTheme="majorHAnsi" w:cs="font317"/>
          <w:iCs/>
          <w:lang w:eastAsia="ar-SA"/>
        </w:rPr>
        <w:tab/>
      </w:r>
      <w:r w:rsidRPr="00463913">
        <w:rPr>
          <w:rFonts w:asciiTheme="majorHAnsi" w:eastAsia="SimSun" w:hAnsiTheme="majorHAnsi" w:cs="font317"/>
          <w:iCs/>
          <w:lang w:eastAsia="ar-SA"/>
        </w:rPr>
        <w:tab/>
      </w:r>
      <w:r w:rsidRPr="00463913">
        <w:rPr>
          <w:rFonts w:asciiTheme="majorHAnsi" w:eastAsia="SimSun" w:hAnsiTheme="majorHAnsi" w:cs="font317"/>
          <w:iCs/>
          <w:lang w:eastAsia="ar-SA"/>
        </w:rPr>
        <w:tab/>
      </w:r>
      <w:r w:rsidRPr="00463913">
        <w:rPr>
          <w:rFonts w:asciiTheme="majorHAnsi" w:eastAsia="SimSun" w:hAnsiTheme="majorHAnsi" w:cs="font317"/>
          <w:iCs/>
          <w:lang w:eastAsia="ar-SA"/>
        </w:rPr>
        <w:tab/>
        <w:t xml:space="preserve">      </w:t>
      </w:r>
      <w:r w:rsidRPr="00463913">
        <w:rPr>
          <w:rFonts w:asciiTheme="majorHAnsi" w:eastAsia="SimSun" w:hAnsiTheme="majorHAnsi" w:cs="font317"/>
          <w:iCs/>
          <w:lang w:eastAsia="ar-SA"/>
        </w:rPr>
        <w:tab/>
        <w:t xml:space="preserve">        </w:t>
      </w:r>
      <w:r w:rsidR="008A5F5C" w:rsidRPr="00463913">
        <w:rPr>
          <w:rFonts w:asciiTheme="majorHAnsi" w:hAnsiTheme="majorHAnsi"/>
          <w:noProof/>
          <w:lang w:eastAsia="it-IT"/>
        </w:rPr>
        <w:drawing>
          <wp:inline distT="0" distB="0" distL="0" distR="0" wp14:anchorId="21A90346" wp14:editId="6BEF4C53">
            <wp:extent cx="1799539" cy="710498"/>
            <wp:effectExtent l="0" t="0" r="0" b="0"/>
            <wp:docPr id="2" name="Immagine 2" descr="MIBAC - Ministero per i beni e le attività cul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BAC - Ministero per i beni e le attività cultur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886" cy="710635"/>
                    </a:xfrm>
                    <a:prstGeom prst="rect">
                      <a:avLst/>
                    </a:prstGeom>
                    <a:noFill/>
                    <a:ln>
                      <a:noFill/>
                    </a:ln>
                  </pic:spPr>
                </pic:pic>
              </a:graphicData>
            </a:graphic>
          </wp:inline>
        </w:drawing>
      </w:r>
    </w:p>
    <w:p w:rsidR="0025360F" w:rsidRPr="00463913" w:rsidRDefault="0025360F" w:rsidP="000836CD">
      <w:pPr>
        <w:suppressAutoHyphens/>
        <w:spacing w:line="276" w:lineRule="auto"/>
        <w:jc w:val="center"/>
        <w:rPr>
          <w:rFonts w:asciiTheme="majorHAnsi" w:eastAsia="SimSun" w:hAnsiTheme="majorHAnsi" w:cs="font317"/>
          <w:b/>
          <w:iCs/>
          <w:sz w:val="36"/>
          <w:szCs w:val="36"/>
          <w:lang w:eastAsia="ar-SA"/>
        </w:rPr>
      </w:pPr>
    </w:p>
    <w:p w:rsidR="00E07FA3" w:rsidRPr="00463913" w:rsidRDefault="00E07FA3" w:rsidP="000836CD">
      <w:pPr>
        <w:suppressAutoHyphens/>
        <w:spacing w:line="276" w:lineRule="auto"/>
        <w:jc w:val="center"/>
        <w:rPr>
          <w:rFonts w:asciiTheme="majorHAnsi" w:eastAsia="SimSun" w:hAnsiTheme="majorHAnsi" w:cs="font317"/>
          <w:b/>
          <w:iCs/>
          <w:sz w:val="36"/>
          <w:szCs w:val="36"/>
          <w:lang w:eastAsia="ar-SA"/>
        </w:rPr>
      </w:pPr>
    </w:p>
    <w:p w:rsidR="0025360F" w:rsidRPr="00463913" w:rsidRDefault="0025360F" w:rsidP="000836CD">
      <w:pPr>
        <w:suppressAutoHyphens/>
        <w:spacing w:line="276" w:lineRule="auto"/>
        <w:jc w:val="center"/>
        <w:rPr>
          <w:rFonts w:asciiTheme="majorHAnsi" w:eastAsia="SimSun" w:hAnsiTheme="majorHAnsi" w:cs="Times New Roman"/>
          <w:b/>
          <w:iCs/>
          <w:sz w:val="36"/>
          <w:szCs w:val="36"/>
          <w:lang w:eastAsia="ar-SA"/>
        </w:rPr>
      </w:pPr>
      <w:r w:rsidRPr="00463913">
        <w:rPr>
          <w:rFonts w:asciiTheme="majorHAnsi" w:eastAsia="SimSun" w:hAnsiTheme="majorHAnsi" w:cs="Times New Roman"/>
          <w:b/>
          <w:iCs/>
          <w:sz w:val="36"/>
          <w:szCs w:val="36"/>
          <w:lang w:eastAsia="ar-SA"/>
        </w:rPr>
        <w:t>Parco Archeologico di Ostia Antica</w:t>
      </w:r>
    </w:p>
    <w:p w:rsidR="0025360F" w:rsidRPr="00463913" w:rsidRDefault="0025360F" w:rsidP="00E07FA3">
      <w:pPr>
        <w:suppressAutoHyphens/>
        <w:spacing w:line="276" w:lineRule="auto"/>
        <w:jc w:val="center"/>
        <w:rPr>
          <w:rFonts w:asciiTheme="majorHAnsi" w:eastAsia="SimSun" w:hAnsiTheme="majorHAnsi" w:cs="Times New Roman"/>
          <w:b/>
          <w:iCs/>
          <w:sz w:val="28"/>
          <w:szCs w:val="28"/>
          <w:lang w:eastAsia="ar-SA"/>
        </w:rPr>
      </w:pPr>
      <w:r w:rsidRPr="00463913">
        <w:rPr>
          <w:rFonts w:asciiTheme="majorHAnsi" w:eastAsia="SimSun" w:hAnsiTheme="majorHAnsi" w:cs="Times New Roman"/>
          <w:b/>
          <w:iCs/>
          <w:sz w:val="28"/>
          <w:szCs w:val="28"/>
          <w:lang w:eastAsia="ar-SA"/>
        </w:rPr>
        <w:t>Progetto di Alternanza Scuola Lavoro</w:t>
      </w:r>
    </w:p>
    <w:p w:rsidR="00E07FA3" w:rsidRPr="00463913" w:rsidRDefault="00E07FA3" w:rsidP="00E07FA3">
      <w:pPr>
        <w:suppressAutoHyphens/>
        <w:spacing w:line="276" w:lineRule="auto"/>
        <w:jc w:val="center"/>
        <w:rPr>
          <w:rFonts w:asciiTheme="majorHAnsi" w:eastAsia="SimSun" w:hAnsiTheme="majorHAnsi" w:cs="Times New Roman"/>
          <w:b/>
          <w:iCs/>
          <w:sz w:val="28"/>
          <w:szCs w:val="28"/>
          <w:lang w:eastAsia="ar-SA"/>
        </w:rPr>
      </w:pPr>
    </w:p>
    <w:p w:rsidR="00E07FA3" w:rsidRPr="00463913" w:rsidRDefault="00E07FA3" w:rsidP="00E07FA3">
      <w:pPr>
        <w:suppressAutoHyphens/>
        <w:spacing w:line="276" w:lineRule="auto"/>
        <w:jc w:val="center"/>
        <w:rPr>
          <w:rFonts w:asciiTheme="majorHAnsi" w:eastAsia="SimSun" w:hAnsiTheme="majorHAnsi" w:cs="Times New Roman"/>
          <w:b/>
          <w:iCs/>
          <w:sz w:val="28"/>
          <w:szCs w:val="28"/>
          <w:lang w:eastAsia="ar-SA"/>
        </w:rPr>
      </w:pPr>
    </w:p>
    <w:p w:rsidR="00E07FA3" w:rsidRPr="00463913" w:rsidRDefault="00E07FA3" w:rsidP="00E07FA3">
      <w:pPr>
        <w:suppressAutoHyphens/>
        <w:spacing w:line="276" w:lineRule="auto"/>
        <w:jc w:val="center"/>
        <w:rPr>
          <w:rFonts w:asciiTheme="majorHAnsi" w:eastAsia="SimSun" w:hAnsiTheme="majorHAnsi" w:cs="Times New Roman"/>
          <w:b/>
          <w:iCs/>
          <w:sz w:val="28"/>
          <w:szCs w:val="28"/>
          <w:lang w:eastAsia="ar-SA"/>
        </w:rPr>
      </w:pPr>
    </w:p>
    <w:p w:rsidR="009C28E6" w:rsidRPr="00463913" w:rsidRDefault="007143B3" w:rsidP="00E07FA3">
      <w:pPr>
        <w:suppressAutoHyphens/>
        <w:spacing w:line="276" w:lineRule="auto"/>
        <w:rPr>
          <w:rFonts w:asciiTheme="majorHAnsi" w:eastAsia="SimSun" w:hAnsiTheme="majorHAnsi" w:cs="font317"/>
          <w:b/>
          <w:sz w:val="36"/>
          <w:szCs w:val="36"/>
          <w:lang w:eastAsia="ar-SA"/>
        </w:rPr>
      </w:pPr>
      <w:r>
        <w:rPr>
          <w:rFonts w:asciiTheme="majorHAnsi" w:hAnsiTheme="maj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35.2pt;margin-top:0;width:238.15pt;height:178.8pt;z-index:251658240;mso-position-horizontal:right;mso-position-horizontal-relative:margin;mso-position-vertical:center;mso-position-vertical-relative:margin">
            <v:imagedata r:id="rId8" o:title="IMG_0765"/>
            <w10:wrap type="square" anchorx="margin" anchory="margin"/>
          </v:shape>
        </w:pict>
      </w:r>
      <w:r>
        <w:rPr>
          <w:rFonts w:asciiTheme="majorHAnsi" w:hAnsiTheme="majorHAnsi"/>
          <w:noProof/>
        </w:rPr>
        <w:pict>
          <v:shape id="_x0000_s1026" type="#_x0000_t75" style="position:absolute;margin-left:0;margin-top:0;width:237.35pt;height:178.2pt;z-index:251659264;mso-position-horizontal:left;mso-position-horizontal-relative:margin;mso-position-vertical:center;mso-position-vertical-relative:margin">
            <v:imagedata r:id="rId9" o:title="IMG_0774"/>
            <w10:wrap type="square" anchorx="margin" anchory="margin"/>
          </v:shape>
        </w:pict>
      </w:r>
    </w:p>
    <w:p w:rsidR="00E07FA3" w:rsidRPr="00463913" w:rsidRDefault="00E07FA3" w:rsidP="000836CD">
      <w:pPr>
        <w:suppressAutoHyphens/>
        <w:spacing w:line="276" w:lineRule="auto"/>
        <w:jc w:val="center"/>
        <w:rPr>
          <w:rFonts w:asciiTheme="majorHAnsi" w:eastAsia="SimSun" w:hAnsiTheme="majorHAnsi" w:cs="Times New Roman"/>
          <w:b/>
          <w:sz w:val="36"/>
          <w:szCs w:val="36"/>
          <w:lang w:eastAsia="ar-SA"/>
        </w:rPr>
      </w:pPr>
    </w:p>
    <w:p w:rsidR="0025360F" w:rsidRPr="00463913" w:rsidRDefault="009C28E6" w:rsidP="000836CD">
      <w:pPr>
        <w:suppressAutoHyphens/>
        <w:spacing w:line="276" w:lineRule="auto"/>
        <w:jc w:val="center"/>
        <w:rPr>
          <w:rFonts w:asciiTheme="majorHAnsi" w:eastAsia="SimSun" w:hAnsiTheme="majorHAnsi" w:cs="Times New Roman"/>
          <w:b/>
          <w:sz w:val="36"/>
          <w:szCs w:val="36"/>
          <w:lang w:eastAsia="ar-SA"/>
        </w:rPr>
      </w:pPr>
      <w:r w:rsidRPr="00463913">
        <w:rPr>
          <w:rFonts w:asciiTheme="majorHAnsi" w:eastAsia="SimSun" w:hAnsiTheme="majorHAnsi" w:cs="Times New Roman"/>
          <w:b/>
          <w:sz w:val="36"/>
          <w:szCs w:val="36"/>
          <w:lang w:eastAsia="ar-SA"/>
        </w:rPr>
        <w:t>Raccontare Ostia</w:t>
      </w:r>
      <w:r w:rsidR="00C43622" w:rsidRPr="00463913">
        <w:rPr>
          <w:rFonts w:asciiTheme="majorHAnsi" w:eastAsia="SimSun" w:hAnsiTheme="majorHAnsi" w:cs="Times New Roman"/>
          <w:b/>
          <w:sz w:val="36"/>
          <w:szCs w:val="36"/>
          <w:lang w:eastAsia="ar-SA"/>
        </w:rPr>
        <w:t xml:space="preserve"> </w:t>
      </w:r>
      <w:r w:rsidRPr="00463913">
        <w:rPr>
          <w:rFonts w:asciiTheme="majorHAnsi" w:eastAsia="SimSun" w:hAnsiTheme="majorHAnsi" w:cs="Times New Roman"/>
          <w:b/>
          <w:sz w:val="36"/>
          <w:szCs w:val="36"/>
          <w:lang w:eastAsia="ar-SA"/>
        </w:rPr>
        <w:t xml:space="preserve">– </w:t>
      </w:r>
      <w:proofErr w:type="spellStart"/>
      <w:r w:rsidRPr="00463913">
        <w:rPr>
          <w:rFonts w:asciiTheme="majorHAnsi" w:eastAsia="SimSun" w:hAnsiTheme="majorHAnsi" w:cs="Times New Roman"/>
          <w:b/>
          <w:sz w:val="36"/>
          <w:szCs w:val="36"/>
          <w:lang w:eastAsia="ar-SA"/>
        </w:rPr>
        <w:t>smartworking</w:t>
      </w:r>
      <w:proofErr w:type="spellEnd"/>
      <w:r w:rsidRPr="00463913">
        <w:rPr>
          <w:rFonts w:asciiTheme="majorHAnsi" w:eastAsia="SimSun" w:hAnsiTheme="majorHAnsi" w:cs="Times New Roman"/>
          <w:b/>
          <w:sz w:val="36"/>
          <w:szCs w:val="36"/>
          <w:lang w:eastAsia="ar-SA"/>
        </w:rPr>
        <w:t xml:space="preserve"> per la comunicazione</w:t>
      </w:r>
      <w:r w:rsidR="00C43622" w:rsidRPr="00463913">
        <w:rPr>
          <w:rFonts w:asciiTheme="majorHAnsi" w:eastAsia="SimSun" w:hAnsiTheme="majorHAnsi" w:cs="Times New Roman"/>
          <w:b/>
          <w:sz w:val="36"/>
          <w:szCs w:val="36"/>
          <w:lang w:eastAsia="ar-SA"/>
        </w:rPr>
        <w:t xml:space="preserve"> </w:t>
      </w:r>
      <w:r w:rsidR="0025360F" w:rsidRPr="00463913">
        <w:rPr>
          <w:rFonts w:asciiTheme="majorHAnsi" w:eastAsia="SimSun" w:hAnsiTheme="majorHAnsi" w:cs="Times New Roman"/>
          <w:b/>
          <w:sz w:val="36"/>
          <w:szCs w:val="36"/>
          <w:lang w:eastAsia="ar-SA"/>
        </w:rPr>
        <w:t xml:space="preserve"> </w:t>
      </w:r>
    </w:p>
    <w:p w:rsidR="00E96531" w:rsidRPr="00463913" w:rsidRDefault="00E96531" w:rsidP="000836CD">
      <w:pPr>
        <w:suppressAutoHyphens/>
        <w:spacing w:line="276" w:lineRule="auto"/>
        <w:jc w:val="center"/>
        <w:rPr>
          <w:rFonts w:asciiTheme="majorHAnsi" w:eastAsia="SimSun" w:hAnsiTheme="majorHAnsi" w:cs="Times New Roman"/>
          <w:b/>
          <w:sz w:val="36"/>
          <w:szCs w:val="36"/>
          <w:lang w:eastAsia="ar-SA"/>
        </w:rPr>
      </w:pPr>
    </w:p>
    <w:p w:rsidR="00937F0E" w:rsidRPr="00463913" w:rsidRDefault="00327453" w:rsidP="000836CD">
      <w:pPr>
        <w:suppressAutoHyphens/>
        <w:spacing w:line="276" w:lineRule="auto"/>
        <w:jc w:val="center"/>
        <w:rPr>
          <w:rFonts w:asciiTheme="majorHAnsi" w:eastAsia="SimSun" w:hAnsiTheme="majorHAnsi" w:cs="Times New Roman"/>
          <w:b/>
          <w:sz w:val="36"/>
          <w:szCs w:val="36"/>
          <w:lang w:eastAsia="ar-SA"/>
        </w:rPr>
      </w:pPr>
      <w:proofErr w:type="spellStart"/>
      <w:r w:rsidRPr="00463913">
        <w:rPr>
          <w:rFonts w:asciiTheme="majorHAnsi" w:eastAsia="SimSun" w:hAnsiTheme="majorHAnsi" w:cs="Times New Roman"/>
          <w:b/>
          <w:sz w:val="36"/>
          <w:szCs w:val="36"/>
          <w:lang w:eastAsia="ar-SA"/>
        </w:rPr>
        <w:t>a</w:t>
      </w:r>
      <w:r w:rsidR="009C28E6" w:rsidRPr="00463913">
        <w:rPr>
          <w:rFonts w:asciiTheme="majorHAnsi" w:eastAsia="SimSun" w:hAnsiTheme="majorHAnsi" w:cs="Times New Roman"/>
          <w:b/>
          <w:sz w:val="36"/>
          <w:szCs w:val="36"/>
          <w:lang w:eastAsia="ar-SA"/>
        </w:rPr>
        <w:t>.s.</w:t>
      </w:r>
      <w:proofErr w:type="spellEnd"/>
      <w:r w:rsidR="009C28E6" w:rsidRPr="00463913">
        <w:rPr>
          <w:rFonts w:asciiTheme="majorHAnsi" w:eastAsia="SimSun" w:hAnsiTheme="majorHAnsi" w:cs="Times New Roman"/>
          <w:b/>
          <w:sz w:val="36"/>
          <w:szCs w:val="36"/>
          <w:lang w:eastAsia="ar-SA"/>
        </w:rPr>
        <w:t xml:space="preserve"> 2020</w:t>
      </w:r>
      <w:r w:rsidR="0025360F" w:rsidRPr="00463913">
        <w:rPr>
          <w:rFonts w:asciiTheme="majorHAnsi" w:eastAsia="SimSun" w:hAnsiTheme="majorHAnsi" w:cs="Times New Roman"/>
          <w:b/>
          <w:sz w:val="36"/>
          <w:szCs w:val="36"/>
          <w:lang w:eastAsia="ar-SA"/>
        </w:rPr>
        <w:t>-20</w:t>
      </w:r>
      <w:r w:rsidR="009C28E6" w:rsidRPr="00463913">
        <w:rPr>
          <w:rFonts w:asciiTheme="majorHAnsi" w:eastAsia="SimSun" w:hAnsiTheme="majorHAnsi" w:cs="Times New Roman"/>
          <w:b/>
          <w:sz w:val="36"/>
          <w:szCs w:val="36"/>
          <w:lang w:eastAsia="ar-SA"/>
        </w:rPr>
        <w:t>21</w:t>
      </w:r>
    </w:p>
    <w:p w:rsidR="008A5F5C" w:rsidRPr="00463913" w:rsidRDefault="008A5F5C" w:rsidP="000836CD">
      <w:pPr>
        <w:suppressAutoHyphens/>
        <w:spacing w:line="276" w:lineRule="auto"/>
        <w:jc w:val="center"/>
        <w:rPr>
          <w:rFonts w:asciiTheme="majorHAnsi" w:eastAsia="SimSun" w:hAnsiTheme="majorHAnsi" w:cs="Times New Roman"/>
          <w:b/>
          <w:sz w:val="36"/>
          <w:szCs w:val="36"/>
          <w:lang w:eastAsia="ar-SA"/>
        </w:rPr>
      </w:pPr>
    </w:p>
    <w:p w:rsidR="00E07FA3" w:rsidRPr="00463913" w:rsidRDefault="00E07FA3" w:rsidP="00E07FA3">
      <w:pPr>
        <w:suppressAutoHyphens/>
        <w:spacing w:line="276" w:lineRule="auto"/>
        <w:rPr>
          <w:rFonts w:asciiTheme="majorHAnsi" w:eastAsia="SimSun" w:hAnsiTheme="majorHAnsi" w:cs="Times New Roman"/>
          <w:b/>
          <w:sz w:val="36"/>
          <w:szCs w:val="36"/>
          <w:lang w:eastAsia="ar-SA"/>
        </w:rPr>
      </w:pPr>
    </w:p>
    <w:p w:rsidR="00D34836" w:rsidRPr="00463913" w:rsidRDefault="00D34836" w:rsidP="000836CD">
      <w:pPr>
        <w:suppressAutoHyphens/>
        <w:spacing w:line="276" w:lineRule="auto"/>
        <w:jc w:val="center"/>
        <w:rPr>
          <w:rFonts w:asciiTheme="majorHAnsi" w:hAnsiTheme="majorHAnsi" w:cs="Times New Roman"/>
          <w:b/>
          <w:sz w:val="28"/>
          <w:szCs w:val="24"/>
        </w:rPr>
      </w:pPr>
      <w:r w:rsidRPr="00463913">
        <w:rPr>
          <w:rFonts w:asciiTheme="majorHAnsi" w:hAnsiTheme="majorHAnsi" w:cs="Times New Roman"/>
          <w:b/>
          <w:sz w:val="28"/>
          <w:szCs w:val="24"/>
        </w:rPr>
        <w:lastRenderedPageBreak/>
        <w:t>Descrizione</w:t>
      </w:r>
    </w:p>
    <w:p w:rsidR="00154099" w:rsidRPr="00463913" w:rsidRDefault="00154099" w:rsidP="000836CD">
      <w:pPr>
        <w:suppressAutoHyphens/>
        <w:spacing w:line="276" w:lineRule="auto"/>
        <w:jc w:val="center"/>
        <w:rPr>
          <w:rFonts w:asciiTheme="majorHAnsi" w:eastAsia="SimSun" w:hAnsiTheme="majorHAnsi" w:cs="Times New Roman"/>
          <w:b/>
          <w:lang w:eastAsia="ar-SA"/>
        </w:rPr>
      </w:pPr>
    </w:p>
    <w:p w:rsidR="00D34836" w:rsidRPr="00463913" w:rsidRDefault="00D34836" w:rsidP="000836CD">
      <w:pPr>
        <w:shd w:val="clear" w:color="auto" w:fill="FFFFFF"/>
        <w:spacing w:after="0" w:line="276" w:lineRule="auto"/>
        <w:ind w:firstLine="708"/>
        <w:contextualSpacing/>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 xml:space="preserve">L’alternanza scuola lavoro è una straordinaria opportunità per coinvolgere gli adolescenti (una categoria di pubblico particolarmente difficile da sensibilizzare) in attività che li aiutino ad attribuire significati e valori al patrimonio culturale e a comprenderne il ruolo nella società contemporanea. L’efficacia dell’alternanza scuola-lavoro è strettamente correlata alla sua integrazione con i percorsi scolastici, che presuppone un’attività di </w:t>
      </w:r>
      <w:r w:rsidRPr="00463913">
        <w:rPr>
          <w:rFonts w:asciiTheme="majorHAnsi" w:eastAsia="Times New Roman" w:hAnsiTheme="majorHAnsi" w:cs="Times New Roman"/>
          <w:bCs/>
          <w:color w:val="000000"/>
          <w:sz w:val="24"/>
          <w:szCs w:val="24"/>
          <w:shd w:val="clear" w:color="auto" w:fill="FFFFFF"/>
          <w:lang w:eastAsia="it-IT"/>
        </w:rPr>
        <w:t>co-progettazione</w:t>
      </w:r>
      <w:r w:rsidRPr="00463913">
        <w:rPr>
          <w:rFonts w:asciiTheme="majorHAnsi" w:eastAsia="Times New Roman" w:hAnsiTheme="majorHAnsi" w:cs="Times New Roman"/>
          <w:b/>
          <w:bCs/>
          <w:color w:val="000000"/>
          <w:sz w:val="24"/>
          <w:szCs w:val="24"/>
          <w:shd w:val="clear" w:color="auto" w:fill="FFFFFF"/>
          <w:lang w:eastAsia="it-IT"/>
        </w:rPr>
        <w:t xml:space="preserve"> </w:t>
      </w:r>
      <w:r w:rsidRPr="00463913">
        <w:rPr>
          <w:rFonts w:asciiTheme="majorHAnsi" w:eastAsia="Times New Roman" w:hAnsiTheme="majorHAnsi" w:cs="Times New Roman"/>
          <w:color w:val="000000"/>
          <w:sz w:val="24"/>
          <w:szCs w:val="24"/>
          <w:shd w:val="clear" w:color="auto" w:fill="FFFFFF"/>
          <w:lang w:eastAsia="it-IT"/>
        </w:rPr>
        <w:t>che consenta di identificare bisogni e obiettivi puntuali.</w:t>
      </w:r>
    </w:p>
    <w:p w:rsidR="00EC13EF" w:rsidRPr="00B45B1C" w:rsidRDefault="009C28E6" w:rsidP="00B45B1C">
      <w:pPr>
        <w:spacing w:after="0" w:line="276" w:lineRule="auto"/>
        <w:ind w:firstLine="708"/>
        <w:jc w:val="both"/>
        <w:rPr>
          <w:rFonts w:asciiTheme="majorHAnsi" w:hAnsiTheme="majorHAnsi"/>
          <w:sz w:val="24"/>
        </w:rPr>
      </w:pPr>
      <w:r w:rsidRPr="00463913">
        <w:rPr>
          <w:rFonts w:asciiTheme="majorHAnsi" w:hAnsiTheme="majorHAnsi"/>
          <w:sz w:val="24"/>
        </w:rPr>
        <w:t>Nell’attuale condizione delle scuole, con classi divise tra presenti e fruitori da remoto, i partecipanti vivranno un’esperienza di alternanza “scuola-</w:t>
      </w:r>
      <w:proofErr w:type="spellStart"/>
      <w:r w:rsidRPr="00463913">
        <w:rPr>
          <w:rFonts w:asciiTheme="majorHAnsi" w:hAnsiTheme="majorHAnsi"/>
          <w:sz w:val="24"/>
        </w:rPr>
        <w:t>smartworking</w:t>
      </w:r>
      <w:proofErr w:type="spellEnd"/>
      <w:r w:rsidRPr="00463913">
        <w:rPr>
          <w:rFonts w:asciiTheme="majorHAnsi" w:hAnsiTheme="majorHAnsi"/>
          <w:sz w:val="24"/>
        </w:rPr>
        <w:t>”, con l’obiettivo finale di produrre contenuti scritti e multimediali per la comunicazione del Parco. Non si tratterà di una simulazione, ma di una vera attività lavorativa che produrrà risultati tangibili.</w:t>
      </w:r>
      <w:r w:rsidR="00B45B1C">
        <w:rPr>
          <w:rFonts w:asciiTheme="majorHAnsi" w:hAnsiTheme="majorHAnsi"/>
          <w:sz w:val="24"/>
        </w:rPr>
        <w:t xml:space="preserve"> </w:t>
      </w:r>
      <w:r w:rsidR="0063094E" w:rsidRPr="00463913">
        <w:rPr>
          <w:rFonts w:asciiTheme="majorHAnsi" w:eastAsia="Times New Roman" w:hAnsiTheme="majorHAnsi" w:cs="Times New Roman"/>
          <w:sz w:val="24"/>
          <w:szCs w:val="24"/>
          <w:shd w:val="clear" w:color="auto" w:fill="FFFFFF"/>
          <w:lang w:eastAsia="it-IT"/>
        </w:rPr>
        <w:t xml:space="preserve">Il percorso può essere svolto da gruppi di 20-25 persone </w:t>
      </w:r>
      <w:r w:rsidR="0063094E" w:rsidRPr="00463913">
        <w:rPr>
          <w:rFonts w:asciiTheme="majorHAnsi" w:eastAsia="Times New Roman" w:hAnsiTheme="majorHAnsi" w:cs="Times New Roman"/>
          <w:sz w:val="24"/>
          <w:szCs w:val="24"/>
        </w:rPr>
        <w:t>(corrispondenti ad una classe o piccoli gruppi provenienti da classi diverse) e ha una durata complessiva di 30 ore; la partecipazione è gratuita.</w:t>
      </w:r>
    </w:p>
    <w:p w:rsidR="000836CD" w:rsidRPr="00463913" w:rsidRDefault="000836CD" w:rsidP="000836CD">
      <w:pPr>
        <w:shd w:val="clear" w:color="auto" w:fill="FFFFFF"/>
        <w:spacing w:after="0" w:line="276" w:lineRule="auto"/>
        <w:ind w:firstLine="708"/>
        <w:contextualSpacing/>
        <w:jc w:val="both"/>
        <w:rPr>
          <w:rFonts w:asciiTheme="majorHAnsi" w:eastAsia="Times New Roman" w:hAnsiTheme="majorHAnsi" w:cs="Times New Roman"/>
          <w:sz w:val="24"/>
          <w:szCs w:val="24"/>
        </w:rPr>
      </w:pPr>
      <w:r w:rsidRPr="00463913">
        <w:rPr>
          <w:rFonts w:asciiTheme="majorHAnsi" w:eastAsia="Times New Roman" w:hAnsiTheme="majorHAnsi" w:cs="Times New Roman"/>
          <w:sz w:val="24"/>
          <w:szCs w:val="24"/>
        </w:rPr>
        <w:t xml:space="preserve">È previsto un percorso unico, valido per ogni tipologia di </w:t>
      </w:r>
      <w:r w:rsidR="007143B3">
        <w:rPr>
          <w:rFonts w:asciiTheme="majorHAnsi" w:eastAsia="Times New Roman" w:hAnsiTheme="majorHAnsi" w:cs="Times New Roman"/>
          <w:sz w:val="24"/>
          <w:szCs w:val="24"/>
        </w:rPr>
        <w:t>scuola secondaria di secondo grado</w:t>
      </w:r>
      <w:r w:rsidRPr="00463913">
        <w:rPr>
          <w:rFonts w:asciiTheme="majorHAnsi" w:eastAsia="Times New Roman" w:hAnsiTheme="majorHAnsi" w:cs="Times New Roman"/>
          <w:sz w:val="24"/>
          <w:szCs w:val="24"/>
        </w:rPr>
        <w:t>, o in alternativa</w:t>
      </w:r>
      <w:r w:rsidR="00EA2802" w:rsidRPr="00463913">
        <w:rPr>
          <w:rFonts w:asciiTheme="majorHAnsi" w:eastAsia="Times New Roman" w:hAnsiTheme="majorHAnsi" w:cs="Times New Roman"/>
          <w:sz w:val="24"/>
          <w:szCs w:val="24"/>
        </w:rPr>
        <w:t xml:space="preserve"> la scelta tra</w:t>
      </w:r>
      <w:r w:rsidRPr="00463913">
        <w:rPr>
          <w:rFonts w:asciiTheme="majorHAnsi" w:eastAsia="Times New Roman" w:hAnsiTheme="majorHAnsi" w:cs="Times New Roman"/>
          <w:sz w:val="24"/>
          <w:szCs w:val="24"/>
        </w:rPr>
        <w:t xml:space="preserve"> tre percorsi specifici, pensati per i licei classici, artistici e linguistici.</w:t>
      </w:r>
    </w:p>
    <w:p w:rsidR="00017A09" w:rsidRDefault="000836CD" w:rsidP="000836CD">
      <w:pPr>
        <w:spacing w:after="0" w:line="276" w:lineRule="auto"/>
        <w:ind w:firstLine="708"/>
        <w:jc w:val="both"/>
        <w:rPr>
          <w:rFonts w:asciiTheme="majorHAnsi" w:hAnsiTheme="majorHAnsi"/>
          <w:sz w:val="24"/>
        </w:rPr>
      </w:pPr>
      <w:r w:rsidRPr="00463913">
        <w:rPr>
          <w:rFonts w:asciiTheme="majorHAnsi" w:hAnsiTheme="majorHAnsi"/>
          <w:sz w:val="24"/>
        </w:rPr>
        <w:t>Nel percorso unico v</w:t>
      </w:r>
      <w:r w:rsidR="009C28E6" w:rsidRPr="00463913">
        <w:rPr>
          <w:rFonts w:asciiTheme="majorHAnsi" w:hAnsiTheme="majorHAnsi"/>
          <w:sz w:val="24"/>
        </w:rPr>
        <w:t xml:space="preserve">errà selezionato un monumento (o un insieme di monumenti) da raccontare per conto del Parco: se le norme per il contrasto all’epidemia lo consentiranno, i ragazzi effettueranno una visita nell’area archeologica per </w:t>
      </w:r>
      <w:r w:rsidR="00EA2802" w:rsidRPr="00463913">
        <w:rPr>
          <w:rFonts w:asciiTheme="majorHAnsi" w:hAnsiTheme="majorHAnsi"/>
          <w:sz w:val="24"/>
        </w:rPr>
        <w:t>realizzare la documentazione preliminare</w:t>
      </w:r>
      <w:r w:rsidR="00B45B1C">
        <w:rPr>
          <w:rFonts w:asciiTheme="majorHAnsi" w:hAnsiTheme="majorHAnsi"/>
          <w:sz w:val="24"/>
        </w:rPr>
        <w:t>, altrimenti si provvederà alla realizzazione di una visita da remoto (in diretta o in differita)</w:t>
      </w:r>
      <w:r w:rsidR="009C28E6" w:rsidRPr="00463913">
        <w:rPr>
          <w:rFonts w:asciiTheme="majorHAnsi" w:hAnsiTheme="majorHAnsi"/>
          <w:sz w:val="24"/>
        </w:rPr>
        <w:t xml:space="preserve">. </w:t>
      </w:r>
      <w:r w:rsidR="00EA2802" w:rsidRPr="00463913">
        <w:rPr>
          <w:rFonts w:asciiTheme="majorHAnsi" w:hAnsiTheme="majorHAnsi"/>
          <w:sz w:val="24"/>
        </w:rPr>
        <w:t xml:space="preserve">Il resto del lavoro sarà svolto in autonomia da casa o in gruppo a scuola. </w:t>
      </w:r>
      <w:r w:rsidR="009C28E6" w:rsidRPr="00463913">
        <w:rPr>
          <w:rFonts w:asciiTheme="majorHAnsi" w:hAnsiTheme="majorHAnsi"/>
          <w:sz w:val="24"/>
        </w:rPr>
        <w:t>Con il materiale didattico fornito dai servizi educativi, i partecipanti dovranno preparare una breve esposizione sulla storia di Ostia e su elementi di tutela e valorizzazione, che potrà essere oggetto di una presen</w:t>
      </w:r>
      <w:r w:rsidR="00EA2802" w:rsidRPr="00463913">
        <w:rPr>
          <w:rFonts w:asciiTheme="majorHAnsi" w:hAnsiTheme="majorHAnsi"/>
          <w:sz w:val="24"/>
        </w:rPr>
        <w:t>tazione al Parco o di una video</w:t>
      </w:r>
      <w:r w:rsidR="009C28E6" w:rsidRPr="00463913">
        <w:rPr>
          <w:rFonts w:asciiTheme="majorHAnsi" w:hAnsiTheme="majorHAnsi"/>
          <w:sz w:val="24"/>
        </w:rPr>
        <w:t xml:space="preserve">conferenza da remoto. Sempre grazie alle dispense </w:t>
      </w:r>
      <w:r w:rsidR="00EA2802" w:rsidRPr="00463913">
        <w:rPr>
          <w:rFonts w:asciiTheme="majorHAnsi" w:hAnsiTheme="majorHAnsi"/>
          <w:sz w:val="24"/>
        </w:rPr>
        <w:t>i ragazzi d</w:t>
      </w:r>
      <w:r w:rsidR="009C28E6" w:rsidRPr="00463913">
        <w:rPr>
          <w:rFonts w:asciiTheme="majorHAnsi" w:hAnsiTheme="majorHAnsi"/>
          <w:sz w:val="24"/>
        </w:rPr>
        <w:t>ovranno poi elaborare contenuti scritti e multimediali sul monumento selezionato: tali contenuti verranno pubblicati sul nostro sito e utilizzati per pubblicazioni in distribuzione gratuita (per es. volantini e/o libretti)</w:t>
      </w:r>
      <w:r w:rsidR="00017A09" w:rsidRPr="00017A09">
        <w:t xml:space="preserve"> </w:t>
      </w:r>
      <w:r w:rsidR="00017A09" w:rsidRPr="00017A09">
        <w:rPr>
          <w:rFonts w:asciiTheme="majorHAnsi" w:hAnsiTheme="majorHAnsi"/>
          <w:sz w:val="24"/>
        </w:rPr>
        <w:t>eventualmente uti</w:t>
      </w:r>
      <w:r w:rsidR="00B45B1C">
        <w:rPr>
          <w:rFonts w:asciiTheme="majorHAnsi" w:hAnsiTheme="majorHAnsi"/>
          <w:sz w:val="24"/>
        </w:rPr>
        <w:t>lizzati come supporto didattico</w:t>
      </w:r>
      <w:r w:rsidR="00017A09" w:rsidRPr="00017A09">
        <w:rPr>
          <w:rFonts w:asciiTheme="majorHAnsi" w:hAnsiTheme="majorHAnsi"/>
          <w:sz w:val="24"/>
        </w:rPr>
        <w:t xml:space="preserve"> nelle attività del servizio educativo e negli stessi percorsi di alternanza, delineandosi in alcuni </w:t>
      </w:r>
      <w:r w:rsidR="00B45B1C">
        <w:rPr>
          <w:rFonts w:asciiTheme="majorHAnsi" w:hAnsiTheme="majorHAnsi"/>
          <w:sz w:val="24"/>
        </w:rPr>
        <w:t xml:space="preserve">casi come strumenti e attività </w:t>
      </w:r>
      <w:r w:rsidR="00017A09" w:rsidRPr="00017A09">
        <w:rPr>
          <w:rFonts w:asciiTheme="majorHAnsi" w:hAnsiTheme="majorHAnsi"/>
          <w:sz w:val="24"/>
        </w:rPr>
        <w:t xml:space="preserve">di formazione </w:t>
      </w:r>
      <w:proofErr w:type="spellStart"/>
      <w:r w:rsidR="00017A09" w:rsidRPr="00017A09">
        <w:rPr>
          <w:rFonts w:asciiTheme="majorHAnsi" w:hAnsiTheme="majorHAnsi"/>
          <w:i/>
          <w:sz w:val="24"/>
        </w:rPr>
        <w:t>peer</w:t>
      </w:r>
      <w:proofErr w:type="spellEnd"/>
      <w:r w:rsidR="00017A09" w:rsidRPr="00017A09">
        <w:rPr>
          <w:rFonts w:asciiTheme="majorHAnsi" w:hAnsiTheme="majorHAnsi"/>
          <w:i/>
          <w:sz w:val="24"/>
        </w:rPr>
        <w:t xml:space="preserve"> to </w:t>
      </w:r>
      <w:proofErr w:type="spellStart"/>
      <w:r w:rsidR="00017A09" w:rsidRPr="00017A09">
        <w:rPr>
          <w:rFonts w:asciiTheme="majorHAnsi" w:hAnsiTheme="majorHAnsi"/>
          <w:i/>
          <w:sz w:val="24"/>
        </w:rPr>
        <w:t>peer</w:t>
      </w:r>
      <w:proofErr w:type="spellEnd"/>
      <w:r w:rsidR="00017A09" w:rsidRPr="00017A09">
        <w:rPr>
          <w:rFonts w:asciiTheme="majorHAnsi" w:hAnsiTheme="majorHAnsi"/>
          <w:sz w:val="24"/>
        </w:rPr>
        <w:t xml:space="preserve">. </w:t>
      </w:r>
      <w:r w:rsidR="009C28E6" w:rsidRPr="00463913">
        <w:rPr>
          <w:rFonts w:asciiTheme="majorHAnsi" w:hAnsiTheme="majorHAnsi"/>
          <w:sz w:val="24"/>
        </w:rPr>
        <w:t xml:space="preserve"> I contenuti potranno essere: </w:t>
      </w:r>
      <w:r w:rsidR="009C28E6" w:rsidRPr="00017A09">
        <w:rPr>
          <w:rFonts w:asciiTheme="majorHAnsi" w:hAnsiTheme="majorHAnsi"/>
          <w:b/>
          <w:sz w:val="24"/>
        </w:rPr>
        <w:t>testi, disegni, fotografie, video e ogni altro prodotto multimediale che verrà giudicato interessante</w:t>
      </w:r>
      <w:r w:rsidR="009C28E6" w:rsidRPr="00463913">
        <w:rPr>
          <w:rFonts w:asciiTheme="majorHAnsi" w:hAnsiTheme="majorHAnsi"/>
          <w:sz w:val="24"/>
        </w:rPr>
        <w:t xml:space="preserve">. </w:t>
      </w:r>
    </w:p>
    <w:p w:rsidR="009C28E6" w:rsidRPr="00463913" w:rsidRDefault="009C28E6" w:rsidP="000836CD">
      <w:pPr>
        <w:spacing w:after="0" w:line="276" w:lineRule="auto"/>
        <w:ind w:firstLine="708"/>
        <w:jc w:val="both"/>
        <w:rPr>
          <w:rFonts w:asciiTheme="majorHAnsi" w:hAnsiTheme="majorHAnsi"/>
          <w:sz w:val="24"/>
        </w:rPr>
      </w:pPr>
      <w:r w:rsidRPr="00463913">
        <w:rPr>
          <w:rFonts w:asciiTheme="majorHAnsi" w:hAnsiTheme="majorHAnsi"/>
          <w:sz w:val="24"/>
        </w:rPr>
        <w:t>La produzione dei contenuti potrà essere orientata sulla tipologia di istituto: per esempio gli studenti del classico saranno incoraggiati alla redazione di testi, lo scientifico alla produzione di disegni, filmati, ecc., il linguistico alla produzione di testi in lingue straniere (inglese, francese, tedesco).</w:t>
      </w:r>
      <w:r w:rsidR="00017A09">
        <w:rPr>
          <w:rFonts w:asciiTheme="majorHAnsi" w:hAnsiTheme="majorHAnsi"/>
          <w:sz w:val="24"/>
        </w:rPr>
        <w:t xml:space="preserve"> Le attività saranno in ogni caso concordate con gli alunni e gli insegnanti sulla base del programma </w:t>
      </w:r>
      <w:r w:rsidR="00B45B1C">
        <w:rPr>
          <w:rFonts w:asciiTheme="majorHAnsi" w:hAnsiTheme="majorHAnsi"/>
          <w:sz w:val="24"/>
        </w:rPr>
        <w:t xml:space="preserve">scolastico </w:t>
      </w:r>
      <w:r w:rsidR="00017A09">
        <w:rPr>
          <w:rFonts w:asciiTheme="majorHAnsi" w:hAnsiTheme="majorHAnsi"/>
          <w:sz w:val="24"/>
        </w:rPr>
        <w:t>e degli interessi.</w:t>
      </w:r>
      <w:r w:rsidRPr="00463913">
        <w:rPr>
          <w:rFonts w:asciiTheme="majorHAnsi" w:hAnsiTheme="majorHAnsi"/>
          <w:sz w:val="24"/>
        </w:rPr>
        <w:t xml:space="preserve"> Ogni settimana si terranno</w:t>
      </w:r>
      <w:r w:rsidR="00716255" w:rsidRPr="00463913">
        <w:rPr>
          <w:rFonts w:asciiTheme="majorHAnsi" w:hAnsiTheme="majorHAnsi"/>
          <w:sz w:val="24"/>
        </w:rPr>
        <w:t xml:space="preserve"> delle</w:t>
      </w:r>
      <w:r w:rsidRPr="00463913">
        <w:rPr>
          <w:rFonts w:asciiTheme="majorHAnsi" w:hAnsiTheme="majorHAnsi"/>
          <w:sz w:val="24"/>
        </w:rPr>
        <w:t xml:space="preserve"> videochiamate per seguire lo stato di avanzamento dei lavori, </w:t>
      </w:r>
      <w:r w:rsidR="00716255" w:rsidRPr="00463913">
        <w:rPr>
          <w:rFonts w:asciiTheme="majorHAnsi" w:hAnsiTheme="majorHAnsi"/>
          <w:sz w:val="24"/>
        </w:rPr>
        <w:t>che potranno prevedere la partecipazione di</w:t>
      </w:r>
      <w:r w:rsidRPr="00463913">
        <w:rPr>
          <w:rFonts w:asciiTheme="majorHAnsi" w:hAnsiTheme="majorHAnsi"/>
          <w:sz w:val="24"/>
        </w:rPr>
        <w:t xml:space="preserve"> tutti gli studenti o </w:t>
      </w:r>
      <w:r w:rsidR="00716255" w:rsidRPr="00463913">
        <w:rPr>
          <w:rFonts w:asciiTheme="majorHAnsi" w:hAnsiTheme="majorHAnsi"/>
          <w:sz w:val="24"/>
        </w:rPr>
        <w:t>solo</w:t>
      </w:r>
      <w:r w:rsidRPr="00463913">
        <w:rPr>
          <w:rFonts w:asciiTheme="majorHAnsi" w:hAnsiTheme="majorHAnsi"/>
          <w:sz w:val="24"/>
        </w:rPr>
        <w:t xml:space="preserve"> </w:t>
      </w:r>
      <w:r w:rsidR="00716255" w:rsidRPr="00463913">
        <w:rPr>
          <w:rFonts w:asciiTheme="majorHAnsi" w:hAnsiTheme="majorHAnsi"/>
          <w:sz w:val="24"/>
        </w:rPr>
        <w:t>de</w:t>
      </w:r>
      <w:r w:rsidRPr="00463913">
        <w:rPr>
          <w:rFonts w:asciiTheme="majorHAnsi" w:hAnsiTheme="majorHAnsi"/>
          <w:sz w:val="24"/>
        </w:rPr>
        <w:t xml:space="preserve">i rappresentanti dei gruppi di lavoro. </w:t>
      </w:r>
    </w:p>
    <w:p w:rsidR="00716255" w:rsidRDefault="00716255" w:rsidP="000836CD">
      <w:pPr>
        <w:spacing w:after="0" w:line="276" w:lineRule="auto"/>
        <w:ind w:firstLine="708"/>
        <w:jc w:val="both"/>
        <w:rPr>
          <w:rFonts w:asciiTheme="majorHAnsi" w:hAnsiTheme="majorHAnsi"/>
          <w:sz w:val="24"/>
        </w:rPr>
      </w:pPr>
    </w:p>
    <w:p w:rsidR="00017A09" w:rsidRDefault="00017A09" w:rsidP="000836CD">
      <w:pPr>
        <w:spacing w:after="0" w:line="276" w:lineRule="auto"/>
        <w:ind w:firstLine="708"/>
        <w:jc w:val="both"/>
        <w:rPr>
          <w:rFonts w:asciiTheme="majorHAnsi" w:hAnsiTheme="majorHAnsi"/>
          <w:sz w:val="24"/>
        </w:rPr>
      </w:pPr>
    </w:p>
    <w:p w:rsidR="00017A09" w:rsidRDefault="00017A09" w:rsidP="000836CD">
      <w:pPr>
        <w:spacing w:after="0" w:line="276" w:lineRule="auto"/>
        <w:ind w:firstLine="708"/>
        <w:jc w:val="both"/>
        <w:rPr>
          <w:rFonts w:asciiTheme="majorHAnsi" w:hAnsiTheme="majorHAnsi"/>
          <w:sz w:val="24"/>
        </w:rPr>
      </w:pPr>
    </w:p>
    <w:p w:rsidR="00017A09" w:rsidRPr="00463913" w:rsidRDefault="00017A09" w:rsidP="000836CD">
      <w:pPr>
        <w:spacing w:after="0" w:line="276" w:lineRule="auto"/>
        <w:ind w:firstLine="708"/>
        <w:jc w:val="both"/>
        <w:rPr>
          <w:rFonts w:asciiTheme="majorHAnsi" w:hAnsiTheme="majorHAnsi"/>
          <w:sz w:val="24"/>
        </w:rPr>
      </w:pPr>
    </w:p>
    <w:p w:rsidR="00716255" w:rsidRPr="00463913" w:rsidRDefault="00716255" w:rsidP="000836CD">
      <w:pPr>
        <w:spacing w:after="0" w:line="276" w:lineRule="auto"/>
        <w:ind w:firstLine="708"/>
        <w:jc w:val="both"/>
        <w:rPr>
          <w:rFonts w:asciiTheme="majorHAnsi" w:hAnsiTheme="majorHAnsi"/>
          <w:sz w:val="24"/>
        </w:rPr>
      </w:pPr>
    </w:p>
    <w:p w:rsidR="00716255" w:rsidRPr="00463913" w:rsidRDefault="00EA2802" w:rsidP="000836CD">
      <w:pPr>
        <w:spacing w:after="0" w:line="276" w:lineRule="auto"/>
        <w:jc w:val="both"/>
        <w:rPr>
          <w:rFonts w:asciiTheme="majorHAnsi" w:hAnsiTheme="majorHAnsi"/>
          <w:b/>
          <w:sz w:val="24"/>
        </w:rPr>
      </w:pPr>
      <w:r w:rsidRPr="00463913">
        <w:rPr>
          <w:rFonts w:asciiTheme="majorHAnsi" w:hAnsiTheme="majorHAnsi"/>
          <w:b/>
          <w:sz w:val="24"/>
        </w:rPr>
        <w:t>Raccontare Ostia: proposte di temi e monumenti</w:t>
      </w:r>
      <w:r w:rsidR="00A75145" w:rsidRPr="00463913">
        <w:rPr>
          <w:rFonts w:asciiTheme="majorHAnsi" w:hAnsiTheme="majorHAnsi"/>
          <w:b/>
          <w:sz w:val="24"/>
        </w:rPr>
        <w:t xml:space="preserve"> (</w:t>
      </w:r>
      <w:r w:rsidRPr="00463913">
        <w:rPr>
          <w:rFonts w:asciiTheme="majorHAnsi" w:hAnsiTheme="majorHAnsi"/>
          <w:b/>
          <w:sz w:val="24"/>
        </w:rPr>
        <w:t>per</w:t>
      </w:r>
      <w:r w:rsidR="00A75145" w:rsidRPr="00463913">
        <w:rPr>
          <w:rFonts w:asciiTheme="majorHAnsi" w:hAnsiTheme="majorHAnsi"/>
          <w:b/>
          <w:sz w:val="24"/>
        </w:rPr>
        <w:t xml:space="preserve"> tutte le tipologie di </w:t>
      </w:r>
      <w:r w:rsidR="007143B3">
        <w:rPr>
          <w:rFonts w:asciiTheme="majorHAnsi" w:hAnsiTheme="majorHAnsi"/>
          <w:b/>
          <w:sz w:val="24"/>
        </w:rPr>
        <w:t>scuola secondaria di secondo grado</w:t>
      </w:r>
      <w:r w:rsidR="00A75145" w:rsidRPr="00463913">
        <w:rPr>
          <w:rFonts w:asciiTheme="majorHAnsi" w:hAnsiTheme="majorHAnsi"/>
          <w:b/>
          <w:sz w:val="24"/>
        </w:rPr>
        <w:t>)</w:t>
      </w:r>
      <w:r w:rsidR="00716255" w:rsidRPr="00463913">
        <w:rPr>
          <w:rFonts w:asciiTheme="majorHAnsi" w:hAnsiTheme="majorHAnsi"/>
          <w:b/>
          <w:sz w:val="24"/>
        </w:rPr>
        <w:t>:</w:t>
      </w:r>
    </w:p>
    <w:p w:rsidR="00716255" w:rsidRPr="00463913" w:rsidRDefault="00716255" w:rsidP="000836CD">
      <w:pPr>
        <w:spacing w:after="0" w:line="276" w:lineRule="auto"/>
        <w:ind w:firstLine="708"/>
        <w:jc w:val="both"/>
        <w:rPr>
          <w:rFonts w:asciiTheme="majorHAnsi" w:hAnsiTheme="majorHAnsi"/>
          <w:sz w:val="24"/>
        </w:rPr>
      </w:pPr>
    </w:p>
    <w:p w:rsidR="00716255" w:rsidRPr="00463913" w:rsidRDefault="00716255" w:rsidP="000836CD">
      <w:pPr>
        <w:pStyle w:val="Paragrafoelenco"/>
        <w:numPr>
          <w:ilvl w:val="0"/>
          <w:numId w:val="7"/>
        </w:numPr>
        <w:spacing w:after="0" w:line="276" w:lineRule="auto"/>
        <w:ind w:left="426" w:hanging="426"/>
        <w:jc w:val="both"/>
        <w:rPr>
          <w:rFonts w:asciiTheme="majorHAnsi" w:hAnsiTheme="majorHAnsi"/>
          <w:sz w:val="24"/>
        </w:rPr>
      </w:pPr>
      <w:proofErr w:type="spellStart"/>
      <w:r w:rsidRPr="00463913">
        <w:rPr>
          <w:rFonts w:asciiTheme="majorHAnsi" w:hAnsiTheme="majorHAnsi"/>
          <w:i/>
          <w:sz w:val="24"/>
        </w:rPr>
        <w:t>Nunc</w:t>
      </w:r>
      <w:proofErr w:type="spellEnd"/>
      <w:r w:rsidRPr="00463913">
        <w:rPr>
          <w:rFonts w:asciiTheme="majorHAnsi" w:hAnsiTheme="majorHAnsi"/>
          <w:i/>
          <w:sz w:val="24"/>
        </w:rPr>
        <w:t xml:space="preserve"> est </w:t>
      </w:r>
      <w:proofErr w:type="spellStart"/>
      <w:r w:rsidRPr="00463913">
        <w:rPr>
          <w:rFonts w:asciiTheme="majorHAnsi" w:hAnsiTheme="majorHAnsi"/>
          <w:i/>
          <w:sz w:val="24"/>
        </w:rPr>
        <w:t>bibendum</w:t>
      </w:r>
      <w:proofErr w:type="spellEnd"/>
      <w:r w:rsidRPr="00463913">
        <w:rPr>
          <w:rFonts w:asciiTheme="majorHAnsi" w:hAnsiTheme="majorHAnsi"/>
          <w:i/>
          <w:sz w:val="24"/>
        </w:rPr>
        <w:t>!</w:t>
      </w:r>
      <w:r w:rsidRPr="00463913">
        <w:rPr>
          <w:rFonts w:asciiTheme="majorHAnsi" w:hAnsiTheme="majorHAnsi"/>
          <w:sz w:val="24"/>
        </w:rPr>
        <w:t xml:space="preserve"> Un tour enogastronomico a Ostia (le </w:t>
      </w:r>
      <w:proofErr w:type="spellStart"/>
      <w:r w:rsidRPr="00463913">
        <w:rPr>
          <w:rFonts w:asciiTheme="majorHAnsi" w:hAnsiTheme="majorHAnsi"/>
          <w:sz w:val="24"/>
        </w:rPr>
        <w:t>caupone</w:t>
      </w:r>
      <w:proofErr w:type="spellEnd"/>
      <w:r w:rsidRPr="00463913">
        <w:rPr>
          <w:rFonts w:asciiTheme="majorHAnsi" w:hAnsiTheme="majorHAnsi"/>
          <w:sz w:val="24"/>
        </w:rPr>
        <w:t xml:space="preserve"> e i forni);</w:t>
      </w:r>
    </w:p>
    <w:p w:rsidR="00716255" w:rsidRPr="00463913" w:rsidRDefault="00716255" w:rsidP="000836CD">
      <w:pPr>
        <w:pStyle w:val="Paragrafoelenco"/>
        <w:numPr>
          <w:ilvl w:val="0"/>
          <w:numId w:val="7"/>
        </w:numPr>
        <w:spacing w:after="0" w:line="276" w:lineRule="auto"/>
        <w:ind w:left="426" w:hanging="426"/>
        <w:jc w:val="both"/>
        <w:rPr>
          <w:rFonts w:asciiTheme="majorHAnsi" w:hAnsiTheme="majorHAnsi"/>
          <w:sz w:val="24"/>
        </w:rPr>
      </w:pPr>
      <w:proofErr w:type="spellStart"/>
      <w:r w:rsidRPr="00463913">
        <w:rPr>
          <w:rFonts w:asciiTheme="majorHAnsi" w:hAnsiTheme="majorHAnsi"/>
          <w:i/>
          <w:sz w:val="24"/>
        </w:rPr>
        <w:t>Cedant</w:t>
      </w:r>
      <w:proofErr w:type="spellEnd"/>
      <w:r w:rsidRPr="00463913">
        <w:rPr>
          <w:rFonts w:asciiTheme="majorHAnsi" w:hAnsiTheme="majorHAnsi"/>
          <w:i/>
          <w:sz w:val="24"/>
        </w:rPr>
        <w:t xml:space="preserve"> arma </w:t>
      </w:r>
      <w:proofErr w:type="spellStart"/>
      <w:r w:rsidRPr="00463913">
        <w:rPr>
          <w:rFonts w:asciiTheme="majorHAnsi" w:hAnsiTheme="majorHAnsi"/>
          <w:i/>
          <w:sz w:val="24"/>
        </w:rPr>
        <w:t>togae</w:t>
      </w:r>
      <w:proofErr w:type="spellEnd"/>
      <w:r w:rsidRPr="00463913">
        <w:rPr>
          <w:rFonts w:asciiTheme="majorHAnsi" w:hAnsiTheme="majorHAnsi"/>
          <w:sz w:val="24"/>
        </w:rPr>
        <w:t>. La politica nell’antichità (educazione civica tra i monumenti del Foro);</w:t>
      </w:r>
    </w:p>
    <w:p w:rsidR="00716255" w:rsidRPr="00463913" w:rsidRDefault="00716255" w:rsidP="000836CD">
      <w:pPr>
        <w:pStyle w:val="Paragrafoelenco"/>
        <w:numPr>
          <w:ilvl w:val="0"/>
          <w:numId w:val="7"/>
        </w:numPr>
        <w:spacing w:after="0" w:line="276" w:lineRule="auto"/>
        <w:ind w:left="426" w:hanging="426"/>
        <w:jc w:val="both"/>
        <w:rPr>
          <w:rFonts w:asciiTheme="majorHAnsi" w:hAnsiTheme="majorHAnsi"/>
          <w:sz w:val="24"/>
        </w:rPr>
      </w:pPr>
      <w:proofErr w:type="spellStart"/>
      <w:r w:rsidRPr="00463913">
        <w:rPr>
          <w:rFonts w:asciiTheme="majorHAnsi" w:hAnsiTheme="majorHAnsi"/>
          <w:i/>
          <w:sz w:val="24"/>
        </w:rPr>
        <w:t>Thermae</w:t>
      </w:r>
      <w:proofErr w:type="spellEnd"/>
      <w:r w:rsidRPr="00463913">
        <w:rPr>
          <w:rFonts w:asciiTheme="majorHAnsi" w:hAnsiTheme="majorHAnsi"/>
          <w:i/>
          <w:sz w:val="24"/>
        </w:rPr>
        <w:t xml:space="preserve"> et </w:t>
      </w:r>
      <w:proofErr w:type="spellStart"/>
      <w:r w:rsidRPr="00463913">
        <w:rPr>
          <w:rFonts w:asciiTheme="majorHAnsi" w:hAnsiTheme="majorHAnsi"/>
          <w:i/>
          <w:sz w:val="24"/>
        </w:rPr>
        <w:t>balnea</w:t>
      </w:r>
      <w:proofErr w:type="spellEnd"/>
      <w:r w:rsidRPr="00463913">
        <w:rPr>
          <w:rFonts w:asciiTheme="majorHAnsi" w:hAnsiTheme="majorHAnsi"/>
          <w:sz w:val="24"/>
        </w:rPr>
        <w:t>. Un giorno alla Spa (le terme di Ostia);</w:t>
      </w:r>
    </w:p>
    <w:p w:rsidR="00716255" w:rsidRPr="00463913" w:rsidRDefault="00716255" w:rsidP="000836CD">
      <w:pPr>
        <w:pStyle w:val="Paragrafoelenco"/>
        <w:numPr>
          <w:ilvl w:val="0"/>
          <w:numId w:val="7"/>
        </w:numPr>
        <w:spacing w:after="0" w:line="276" w:lineRule="auto"/>
        <w:ind w:left="426" w:hanging="426"/>
        <w:jc w:val="both"/>
        <w:rPr>
          <w:rFonts w:asciiTheme="majorHAnsi" w:hAnsiTheme="majorHAnsi"/>
          <w:sz w:val="24"/>
        </w:rPr>
      </w:pPr>
      <w:r w:rsidRPr="00463913">
        <w:rPr>
          <w:rFonts w:asciiTheme="majorHAnsi" w:hAnsiTheme="majorHAnsi"/>
          <w:i/>
          <w:sz w:val="24"/>
        </w:rPr>
        <w:t xml:space="preserve">Ave </w:t>
      </w:r>
      <w:proofErr w:type="spellStart"/>
      <w:r w:rsidRPr="00463913">
        <w:rPr>
          <w:rFonts w:asciiTheme="majorHAnsi" w:hAnsiTheme="majorHAnsi"/>
          <w:i/>
          <w:sz w:val="24"/>
        </w:rPr>
        <w:t>mercatores</w:t>
      </w:r>
      <w:proofErr w:type="spellEnd"/>
      <w:r w:rsidRPr="00463913">
        <w:rPr>
          <w:rFonts w:asciiTheme="majorHAnsi" w:hAnsiTheme="majorHAnsi"/>
          <w:i/>
          <w:sz w:val="24"/>
        </w:rPr>
        <w:t>!</w:t>
      </w:r>
      <w:r w:rsidRPr="00463913">
        <w:rPr>
          <w:rFonts w:asciiTheme="majorHAnsi" w:hAnsiTheme="majorHAnsi"/>
          <w:sz w:val="24"/>
        </w:rPr>
        <w:t xml:space="preserve"> La città dei commerci (gli </w:t>
      </w:r>
      <w:proofErr w:type="spellStart"/>
      <w:r w:rsidRPr="00463913">
        <w:rPr>
          <w:rFonts w:asciiTheme="majorHAnsi" w:hAnsiTheme="majorHAnsi"/>
          <w:sz w:val="24"/>
        </w:rPr>
        <w:t>Horrea</w:t>
      </w:r>
      <w:proofErr w:type="spellEnd"/>
      <w:r w:rsidRPr="00463913">
        <w:rPr>
          <w:rFonts w:asciiTheme="majorHAnsi" w:hAnsiTheme="majorHAnsi"/>
          <w:sz w:val="24"/>
        </w:rPr>
        <w:t xml:space="preserve"> e il Piazzale delle Corporazioni);</w:t>
      </w:r>
    </w:p>
    <w:p w:rsidR="00D96D31" w:rsidRDefault="00716255" w:rsidP="00EA2802">
      <w:pPr>
        <w:pStyle w:val="Paragrafoelenco"/>
        <w:numPr>
          <w:ilvl w:val="0"/>
          <w:numId w:val="7"/>
        </w:numPr>
        <w:spacing w:after="0" w:line="276" w:lineRule="auto"/>
        <w:ind w:left="426" w:hanging="426"/>
        <w:jc w:val="both"/>
        <w:rPr>
          <w:rFonts w:asciiTheme="majorHAnsi" w:hAnsiTheme="majorHAnsi"/>
          <w:sz w:val="24"/>
        </w:rPr>
      </w:pPr>
      <w:proofErr w:type="spellStart"/>
      <w:r w:rsidRPr="00463913">
        <w:rPr>
          <w:rFonts w:asciiTheme="majorHAnsi" w:hAnsiTheme="majorHAnsi"/>
          <w:i/>
          <w:sz w:val="24"/>
        </w:rPr>
        <w:t>Sit</w:t>
      </w:r>
      <w:proofErr w:type="spellEnd"/>
      <w:r w:rsidRPr="00463913">
        <w:rPr>
          <w:rFonts w:asciiTheme="majorHAnsi" w:hAnsiTheme="majorHAnsi"/>
          <w:i/>
          <w:sz w:val="24"/>
        </w:rPr>
        <w:t xml:space="preserve"> </w:t>
      </w:r>
      <w:proofErr w:type="spellStart"/>
      <w:r w:rsidRPr="00463913">
        <w:rPr>
          <w:rFonts w:asciiTheme="majorHAnsi" w:hAnsiTheme="majorHAnsi"/>
          <w:i/>
          <w:sz w:val="24"/>
        </w:rPr>
        <w:t>tibi</w:t>
      </w:r>
      <w:proofErr w:type="spellEnd"/>
      <w:r w:rsidRPr="00463913">
        <w:rPr>
          <w:rFonts w:asciiTheme="majorHAnsi" w:hAnsiTheme="majorHAnsi"/>
          <w:i/>
          <w:sz w:val="24"/>
        </w:rPr>
        <w:t xml:space="preserve"> terra </w:t>
      </w:r>
      <w:proofErr w:type="spellStart"/>
      <w:r w:rsidRPr="00463913">
        <w:rPr>
          <w:rFonts w:asciiTheme="majorHAnsi" w:hAnsiTheme="majorHAnsi"/>
          <w:i/>
          <w:sz w:val="24"/>
        </w:rPr>
        <w:t>levis</w:t>
      </w:r>
      <w:proofErr w:type="spellEnd"/>
      <w:r w:rsidRPr="00463913">
        <w:rPr>
          <w:rFonts w:asciiTheme="majorHAnsi" w:hAnsiTheme="majorHAnsi"/>
          <w:sz w:val="24"/>
        </w:rPr>
        <w:t>. L’ultimo viaggio degli ostiensi (le necropoli).</w:t>
      </w:r>
    </w:p>
    <w:p w:rsidR="00B45B1C" w:rsidRDefault="00B45B1C" w:rsidP="00B45B1C">
      <w:pPr>
        <w:spacing w:after="0" w:line="276" w:lineRule="auto"/>
        <w:jc w:val="both"/>
        <w:rPr>
          <w:rFonts w:asciiTheme="majorHAnsi" w:hAnsiTheme="majorHAnsi"/>
          <w:sz w:val="24"/>
        </w:rPr>
      </w:pPr>
    </w:p>
    <w:p w:rsidR="00B45B1C" w:rsidRPr="00B45B1C" w:rsidRDefault="00B45B1C" w:rsidP="00B45B1C">
      <w:pPr>
        <w:spacing w:after="0" w:line="276" w:lineRule="auto"/>
        <w:jc w:val="both"/>
        <w:rPr>
          <w:rFonts w:asciiTheme="majorHAnsi" w:hAnsiTheme="majorHAnsi"/>
          <w:sz w:val="24"/>
        </w:rPr>
      </w:pPr>
    </w:p>
    <w:p w:rsidR="00D96D31" w:rsidRPr="00463913" w:rsidRDefault="00A75145" w:rsidP="000836CD">
      <w:pPr>
        <w:shd w:val="clear" w:color="auto" w:fill="FFFFFF"/>
        <w:spacing w:after="0" w:line="276" w:lineRule="auto"/>
        <w:contextualSpacing/>
        <w:jc w:val="both"/>
        <w:rPr>
          <w:rFonts w:asciiTheme="majorHAnsi" w:eastAsia="Times New Roman" w:hAnsiTheme="majorHAnsi" w:cs="Times New Roman"/>
          <w:b/>
          <w:color w:val="000000"/>
          <w:sz w:val="24"/>
          <w:szCs w:val="24"/>
          <w:shd w:val="clear" w:color="auto" w:fill="FFFFFF"/>
          <w:lang w:eastAsia="it-IT"/>
        </w:rPr>
      </w:pPr>
      <w:r w:rsidRPr="00463913">
        <w:rPr>
          <w:rFonts w:asciiTheme="majorHAnsi" w:eastAsia="Times New Roman" w:hAnsiTheme="majorHAnsi" w:cs="Times New Roman"/>
          <w:b/>
          <w:color w:val="000000"/>
          <w:sz w:val="24"/>
          <w:szCs w:val="24"/>
          <w:shd w:val="clear" w:color="auto" w:fill="FFFFFF"/>
          <w:lang w:eastAsia="it-IT"/>
        </w:rPr>
        <w:t>La versione d</w:t>
      </w:r>
      <w:r w:rsidR="00EA2802" w:rsidRPr="00463913">
        <w:rPr>
          <w:rFonts w:asciiTheme="majorHAnsi" w:eastAsia="Times New Roman" w:hAnsiTheme="majorHAnsi" w:cs="Times New Roman"/>
          <w:b/>
          <w:color w:val="000000"/>
          <w:sz w:val="24"/>
          <w:szCs w:val="24"/>
          <w:shd w:val="clear" w:color="auto" w:fill="FFFFFF"/>
          <w:lang w:eastAsia="it-IT"/>
        </w:rPr>
        <w:t>i Giovanna (percorso per i</w:t>
      </w:r>
      <w:r w:rsidRPr="00463913">
        <w:rPr>
          <w:rFonts w:asciiTheme="majorHAnsi" w:eastAsia="Times New Roman" w:hAnsiTheme="majorHAnsi" w:cs="Times New Roman"/>
          <w:b/>
          <w:color w:val="000000"/>
          <w:sz w:val="24"/>
          <w:szCs w:val="24"/>
          <w:shd w:val="clear" w:color="auto" w:fill="FFFFFF"/>
          <w:lang w:eastAsia="it-IT"/>
        </w:rPr>
        <w:t xml:space="preserve"> licei classici)</w:t>
      </w:r>
    </w:p>
    <w:p w:rsidR="00A75145" w:rsidRPr="00463913" w:rsidRDefault="00A75145" w:rsidP="000836CD">
      <w:pPr>
        <w:shd w:val="clear" w:color="auto" w:fill="FFFFFF"/>
        <w:spacing w:after="0" w:line="276" w:lineRule="auto"/>
        <w:contextualSpacing/>
        <w:jc w:val="both"/>
        <w:rPr>
          <w:rFonts w:asciiTheme="majorHAnsi" w:eastAsia="Times New Roman" w:hAnsiTheme="majorHAnsi" w:cs="Times New Roman"/>
          <w:color w:val="000000"/>
          <w:sz w:val="24"/>
          <w:szCs w:val="24"/>
          <w:shd w:val="clear" w:color="auto" w:fill="FFFFFF"/>
          <w:lang w:eastAsia="it-IT"/>
        </w:rPr>
      </w:pPr>
    </w:p>
    <w:p w:rsidR="00A75145" w:rsidRPr="00463913" w:rsidRDefault="00A75145" w:rsidP="000836CD">
      <w:pPr>
        <w:shd w:val="clear" w:color="auto" w:fill="FFFFFF"/>
        <w:spacing w:after="0" w:line="276" w:lineRule="auto"/>
        <w:contextualSpacing/>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ab/>
        <w:t xml:space="preserve">I licei classici potranno scegliere di abbinare l’esegesi di passi scelti dalle Metamorfosi di Ovidio e di Apuleio al racconto dei seguenti monumenti di Ostia, </w:t>
      </w:r>
      <w:r w:rsidR="00061FF9" w:rsidRPr="00463913">
        <w:rPr>
          <w:rFonts w:asciiTheme="majorHAnsi" w:eastAsia="Times New Roman" w:hAnsiTheme="majorHAnsi" w:cs="Times New Roman"/>
          <w:color w:val="000000"/>
          <w:sz w:val="24"/>
          <w:szCs w:val="24"/>
          <w:shd w:val="clear" w:color="auto" w:fill="FFFFFF"/>
          <w:lang w:eastAsia="it-IT"/>
        </w:rPr>
        <w:t>proposti</w:t>
      </w:r>
      <w:r w:rsidRPr="00463913">
        <w:rPr>
          <w:rFonts w:asciiTheme="majorHAnsi" w:eastAsia="Times New Roman" w:hAnsiTheme="majorHAnsi" w:cs="Times New Roman"/>
          <w:color w:val="000000"/>
          <w:sz w:val="24"/>
          <w:szCs w:val="24"/>
          <w:shd w:val="clear" w:color="auto" w:fill="FFFFFF"/>
          <w:lang w:eastAsia="it-IT"/>
        </w:rPr>
        <w:t xml:space="preserve"> dall’archeologa Giovanna Arciprete:</w:t>
      </w:r>
    </w:p>
    <w:p w:rsidR="00A75145" w:rsidRPr="00463913" w:rsidRDefault="00A75145" w:rsidP="000836CD">
      <w:pPr>
        <w:shd w:val="clear" w:color="auto" w:fill="FFFFFF"/>
        <w:spacing w:after="0" w:line="276" w:lineRule="auto"/>
        <w:contextualSpacing/>
        <w:jc w:val="both"/>
        <w:rPr>
          <w:rFonts w:asciiTheme="majorHAnsi" w:eastAsia="Times New Roman" w:hAnsiTheme="majorHAnsi" w:cs="Times New Roman"/>
          <w:color w:val="000000"/>
          <w:sz w:val="24"/>
          <w:szCs w:val="24"/>
          <w:shd w:val="clear" w:color="auto" w:fill="FFFFFF"/>
          <w:lang w:eastAsia="it-IT"/>
        </w:rPr>
      </w:pPr>
    </w:p>
    <w:p w:rsidR="00A75145" w:rsidRPr="00463913" w:rsidRDefault="00A75145"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Domus di Amore e Psiche</w:t>
      </w:r>
      <w:r w:rsidR="00061FF9" w:rsidRPr="00463913">
        <w:rPr>
          <w:rFonts w:asciiTheme="majorHAnsi" w:eastAsia="Times New Roman" w:hAnsiTheme="majorHAnsi" w:cs="Times New Roman"/>
          <w:color w:val="000000"/>
          <w:sz w:val="24"/>
          <w:szCs w:val="24"/>
          <w:shd w:val="clear" w:color="auto" w:fill="FFFFFF"/>
          <w:lang w:eastAsia="it-IT"/>
        </w:rPr>
        <w:t>;</w:t>
      </w:r>
    </w:p>
    <w:p w:rsidR="00A75145" w:rsidRPr="00463913" w:rsidRDefault="00061FF9"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Domus di Apuleio;</w:t>
      </w:r>
    </w:p>
    <w:p w:rsidR="00A75145" w:rsidRPr="00463913" w:rsidRDefault="00A75145"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Caseggiato di Bacco e Arianna</w:t>
      </w:r>
      <w:r w:rsidR="00061FF9" w:rsidRPr="00463913">
        <w:rPr>
          <w:rFonts w:asciiTheme="majorHAnsi" w:eastAsia="Times New Roman" w:hAnsiTheme="majorHAnsi" w:cs="Times New Roman"/>
          <w:color w:val="000000"/>
          <w:sz w:val="24"/>
          <w:szCs w:val="24"/>
          <w:shd w:val="clear" w:color="auto" w:fill="FFFFFF"/>
          <w:lang w:eastAsia="it-IT"/>
        </w:rPr>
        <w:t>;</w:t>
      </w:r>
    </w:p>
    <w:p w:rsidR="00A75145" w:rsidRPr="00463913" w:rsidRDefault="00A75145"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Terme della Trinacria</w:t>
      </w:r>
      <w:r w:rsidR="00061FF9" w:rsidRPr="00463913">
        <w:rPr>
          <w:rFonts w:asciiTheme="majorHAnsi" w:eastAsia="Times New Roman" w:hAnsiTheme="majorHAnsi" w:cs="Times New Roman"/>
          <w:color w:val="000000"/>
          <w:sz w:val="24"/>
          <w:szCs w:val="24"/>
          <w:shd w:val="clear" w:color="auto" w:fill="FFFFFF"/>
          <w:lang w:eastAsia="it-IT"/>
        </w:rPr>
        <w:t>;</w:t>
      </w:r>
    </w:p>
    <w:p w:rsidR="00A75145" w:rsidRPr="00463913" w:rsidRDefault="00A75145"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Serapeo</w:t>
      </w:r>
      <w:r w:rsidR="00061FF9" w:rsidRPr="00463913">
        <w:rPr>
          <w:rFonts w:asciiTheme="majorHAnsi" w:eastAsia="Times New Roman" w:hAnsiTheme="majorHAnsi" w:cs="Times New Roman"/>
          <w:color w:val="000000"/>
          <w:sz w:val="24"/>
          <w:szCs w:val="24"/>
          <w:shd w:val="clear" w:color="auto" w:fill="FFFFFF"/>
          <w:lang w:eastAsia="it-IT"/>
        </w:rPr>
        <w:t>;</w:t>
      </w:r>
    </w:p>
    <w:p w:rsidR="00A75145" w:rsidRPr="00463913" w:rsidRDefault="00A75145" w:rsidP="000836CD">
      <w:pPr>
        <w:pStyle w:val="Paragrafoelenco"/>
        <w:numPr>
          <w:ilvl w:val="0"/>
          <w:numId w:val="8"/>
        </w:num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 xml:space="preserve">Mitreo della </w:t>
      </w:r>
      <w:proofErr w:type="spellStart"/>
      <w:r w:rsidRPr="00463913">
        <w:rPr>
          <w:rFonts w:asciiTheme="majorHAnsi" w:eastAsia="Times New Roman" w:hAnsiTheme="majorHAnsi" w:cs="Times New Roman"/>
          <w:color w:val="000000"/>
          <w:sz w:val="24"/>
          <w:szCs w:val="24"/>
          <w:shd w:val="clear" w:color="auto" w:fill="FFFFFF"/>
          <w:lang w:eastAsia="it-IT"/>
        </w:rPr>
        <w:t>Planta</w:t>
      </w:r>
      <w:proofErr w:type="spellEnd"/>
      <w:r w:rsidRPr="00463913">
        <w:rPr>
          <w:rFonts w:asciiTheme="majorHAnsi" w:eastAsia="Times New Roman" w:hAnsiTheme="majorHAnsi" w:cs="Times New Roman"/>
          <w:color w:val="000000"/>
          <w:sz w:val="24"/>
          <w:szCs w:val="24"/>
          <w:shd w:val="clear" w:color="auto" w:fill="FFFFFF"/>
          <w:lang w:eastAsia="it-IT"/>
        </w:rPr>
        <w:t xml:space="preserve"> </w:t>
      </w:r>
      <w:proofErr w:type="spellStart"/>
      <w:r w:rsidRPr="00463913">
        <w:rPr>
          <w:rFonts w:asciiTheme="majorHAnsi" w:eastAsia="Times New Roman" w:hAnsiTheme="majorHAnsi" w:cs="Times New Roman"/>
          <w:color w:val="000000"/>
          <w:sz w:val="24"/>
          <w:szCs w:val="24"/>
          <w:shd w:val="clear" w:color="auto" w:fill="FFFFFF"/>
          <w:lang w:eastAsia="it-IT"/>
        </w:rPr>
        <w:t>Pedis</w:t>
      </w:r>
      <w:proofErr w:type="spellEnd"/>
      <w:r w:rsidR="00061FF9" w:rsidRPr="00463913">
        <w:rPr>
          <w:rFonts w:asciiTheme="majorHAnsi" w:eastAsia="Times New Roman" w:hAnsiTheme="majorHAnsi" w:cs="Times New Roman"/>
          <w:color w:val="000000"/>
          <w:sz w:val="24"/>
          <w:szCs w:val="24"/>
          <w:shd w:val="clear" w:color="auto" w:fill="FFFFFF"/>
          <w:lang w:eastAsia="it-IT"/>
        </w:rPr>
        <w:t>;</w:t>
      </w:r>
    </w:p>
    <w:p w:rsidR="00061FF9" w:rsidRPr="00463913" w:rsidRDefault="00061FF9"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61FF9" w:rsidRPr="00463913" w:rsidRDefault="00061FF9" w:rsidP="000836CD">
      <w:pPr>
        <w:shd w:val="clear" w:color="auto" w:fill="FFFFFF"/>
        <w:spacing w:after="0" w:line="276" w:lineRule="auto"/>
        <w:ind w:firstLine="708"/>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 xml:space="preserve">Sarà inoltre possibile approfondire il tema del mitraismo grazie alle fonti letterarie cristiane (per es. nel Mitreo dei Serpenti e nel Mitreo delle Terme del Mitra), oppure </w:t>
      </w:r>
      <w:r w:rsidR="000836CD" w:rsidRPr="00463913">
        <w:rPr>
          <w:rFonts w:asciiTheme="majorHAnsi" w:eastAsia="Times New Roman" w:hAnsiTheme="majorHAnsi" w:cs="Times New Roman"/>
          <w:color w:val="000000"/>
          <w:sz w:val="24"/>
          <w:szCs w:val="24"/>
          <w:shd w:val="clear" w:color="auto" w:fill="FFFFFF"/>
          <w:lang w:eastAsia="it-IT"/>
        </w:rPr>
        <w:t xml:space="preserve">scoprire </w:t>
      </w:r>
      <w:r w:rsidRPr="00463913">
        <w:rPr>
          <w:rFonts w:asciiTheme="majorHAnsi" w:eastAsia="Times New Roman" w:hAnsiTheme="majorHAnsi" w:cs="Times New Roman"/>
          <w:color w:val="000000"/>
          <w:sz w:val="24"/>
          <w:szCs w:val="24"/>
          <w:shd w:val="clear" w:color="auto" w:fill="FFFFFF"/>
          <w:lang w:eastAsia="it-IT"/>
        </w:rPr>
        <w:t xml:space="preserve">la retorica tardoantica nelle ricche </w:t>
      </w:r>
      <w:r w:rsidRPr="00B45B1C">
        <w:rPr>
          <w:rFonts w:asciiTheme="majorHAnsi" w:eastAsia="Times New Roman" w:hAnsiTheme="majorHAnsi" w:cs="Times New Roman"/>
          <w:i/>
          <w:color w:val="000000"/>
          <w:sz w:val="24"/>
          <w:szCs w:val="24"/>
          <w:shd w:val="clear" w:color="auto" w:fill="FFFFFF"/>
          <w:lang w:eastAsia="it-IT"/>
        </w:rPr>
        <w:t>domus</w:t>
      </w:r>
      <w:r w:rsidRPr="00463913">
        <w:rPr>
          <w:rFonts w:asciiTheme="majorHAnsi" w:eastAsia="Times New Roman" w:hAnsiTheme="majorHAnsi" w:cs="Times New Roman"/>
          <w:color w:val="000000"/>
          <w:sz w:val="24"/>
          <w:szCs w:val="24"/>
          <w:shd w:val="clear" w:color="auto" w:fill="FFFFFF"/>
          <w:lang w:eastAsia="it-IT"/>
        </w:rPr>
        <w:t xml:space="preserve"> ostiensi di quel periodo (per es. nella Domus della Fortuna Annonaria). Si potranno valutare anche altri autori sulla base del programma</w:t>
      </w:r>
      <w:r w:rsidR="000836CD" w:rsidRPr="00463913">
        <w:rPr>
          <w:rFonts w:asciiTheme="majorHAnsi" w:eastAsia="Times New Roman" w:hAnsiTheme="majorHAnsi" w:cs="Times New Roman"/>
          <w:color w:val="000000"/>
          <w:sz w:val="24"/>
          <w:szCs w:val="24"/>
          <w:shd w:val="clear" w:color="auto" w:fill="FFFFFF"/>
          <w:lang w:eastAsia="it-IT"/>
        </w:rPr>
        <w:t xml:space="preserve"> scolastico e</w:t>
      </w:r>
      <w:r w:rsidRPr="00463913">
        <w:rPr>
          <w:rFonts w:asciiTheme="majorHAnsi" w:eastAsia="Times New Roman" w:hAnsiTheme="majorHAnsi" w:cs="Times New Roman"/>
          <w:color w:val="000000"/>
          <w:sz w:val="24"/>
          <w:szCs w:val="24"/>
          <w:shd w:val="clear" w:color="auto" w:fill="FFFFFF"/>
          <w:lang w:eastAsia="it-IT"/>
        </w:rPr>
        <w:t xml:space="preserve"> </w:t>
      </w:r>
      <w:r w:rsidR="000836CD" w:rsidRPr="00463913">
        <w:rPr>
          <w:rFonts w:asciiTheme="majorHAnsi" w:eastAsia="Times New Roman" w:hAnsiTheme="majorHAnsi" w:cs="Times New Roman"/>
          <w:color w:val="000000"/>
          <w:sz w:val="24"/>
          <w:szCs w:val="24"/>
          <w:shd w:val="clear" w:color="auto" w:fill="FFFFFF"/>
          <w:lang w:eastAsia="it-IT"/>
        </w:rPr>
        <w:t>delle indicazioni fornite dai</w:t>
      </w:r>
      <w:r w:rsidRPr="00463913">
        <w:rPr>
          <w:rFonts w:asciiTheme="majorHAnsi" w:eastAsia="Times New Roman" w:hAnsiTheme="majorHAnsi" w:cs="Times New Roman"/>
          <w:color w:val="000000"/>
          <w:sz w:val="24"/>
          <w:szCs w:val="24"/>
          <w:shd w:val="clear" w:color="auto" w:fill="FFFFFF"/>
          <w:lang w:eastAsia="it-IT"/>
        </w:rPr>
        <w:t xml:space="preserve"> licei.</w:t>
      </w:r>
    </w:p>
    <w:p w:rsidR="00061FF9" w:rsidRPr="00463913" w:rsidRDefault="00061FF9"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61FF9" w:rsidRPr="00463913" w:rsidRDefault="00061FF9"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61FF9" w:rsidRPr="00463913" w:rsidRDefault="0061292E" w:rsidP="000836CD">
      <w:pPr>
        <w:shd w:val="clear" w:color="auto" w:fill="FFFFFF"/>
        <w:spacing w:after="0" w:line="276" w:lineRule="auto"/>
        <w:jc w:val="both"/>
        <w:rPr>
          <w:rFonts w:asciiTheme="majorHAnsi" w:eastAsia="Times New Roman" w:hAnsiTheme="majorHAnsi" w:cs="Times New Roman"/>
          <w:b/>
          <w:color w:val="000000"/>
          <w:sz w:val="24"/>
          <w:szCs w:val="24"/>
          <w:shd w:val="clear" w:color="auto" w:fill="FFFFFF"/>
          <w:lang w:eastAsia="it-IT"/>
        </w:rPr>
      </w:pPr>
      <w:r w:rsidRPr="00463913">
        <w:rPr>
          <w:rFonts w:asciiTheme="majorHAnsi" w:eastAsia="Times New Roman" w:hAnsiTheme="majorHAnsi" w:cs="Times New Roman"/>
          <w:b/>
          <w:color w:val="000000"/>
          <w:sz w:val="24"/>
          <w:szCs w:val="24"/>
          <w:shd w:val="clear" w:color="auto" w:fill="FFFFFF"/>
          <w:lang w:eastAsia="it-IT"/>
        </w:rPr>
        <w:t xml:space="preserve">Le avventure di </w:t>
      </w:r>
      <w:proofErr w:type="spellStart"/>
      <w:r w:rsidRPr="00463913">
        <w:rPr>
          <w:rFonts w:asciiTheme="majorHAnsi" w:eastAsia="Times New Roman" w:hAnsiTheme="majorHAnsi" w:cs="Times New Roman"/>
          <w:b/>
          <w:color w:val="000000"/>
          <w:sz w:val="24"/>
          <w:szCs w:val="24"/>
          <w:shd w:val="clear" w:color="auto" w:fill="FFFFFF"/>
          <w:lang w:eastAsia="it-IT"/>
        </w:rPr>
        <w:t>Cartilio</w:t>
      </w:r>
      <w:proofErr w:type="spellEnd"/>
      <w:r w:rsidRPr="00463913">
        <w:rPr>
          <w:rFonts w:asciiTheme="majorHAnsi" w:eastAsia="Times New Roman" w:hAnsiTheme="majorHAnsi" w:cs="Times New Roman"/>
          <w:b/>
          <w:color w:val="000000"/>
          <w:sz w:val="24"/>
          <w:szCs w:val="24"/>
          <w:shd w:val="clear" w:color="auto" w:fill="FFFFFF"/>
          <w:lang w:eastAsia="it-IT"/>
        </w:rPr>
        <w:t xml:space="preserve"> (per</w:t>
      </w:r>
      <w:r w:rsidR="00EA2802" w:rsidRPr="00463913">
        <w:rPr>
          <w:rFonts w:asciiTheme="majorHAnsi" w:eastAsia="Times New Roman" w:hAnsiTheme="majorHAnsi" w:cs="Times New Roman"/>
          <w:b/>
          <w:color w:val="000000"/>
          <w:sz w:val="24"/>
          <w:szCs w:val="24"/>
          <w:shd w:val="clear" w:color="auto" w:fill="FFFFFF"/>
          <w:lang w:eastAsia="it-IT"/>
        </w:rPr>
        <w:t>corso per i</w:t>
      </w:r>
      <w:r w:rsidRPr="00463913">
        <w:rPr>
          <w:rFonts w:asciiTheme="majorHAnsi" w:eastAsia="Times New Roman" w:hAnsiTheme="majorHAnsi" w:cs="Times New Roman"/>
          <w:b/>
          <w:color w:val="000000"/>
          <w:sz w:val="24"/>
          <w:szCs w:val="24"/>
          <w:shd w:val="clear" w:color="auto" w:fill="FFFFFF"/>
          <w:lang w:eastAsia="it-IT"/>
        </w:rPr>
        <w:t xml:space="preserve"> licei artistici)</w:t>
      </w:r>
    </w:p>
    <w:p w:rsidR="0061292E" w:rsidRPr="00463913" w:rsidRDefault="0061292E"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836CD" w:rsidRDefault="0061292E"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color w:val="000000"/>
          <w:sz w:val="24"/>
          <w:szCs w:val="24"/>
          <w:shd w:val="clear" w:color="auto" w:fill="FFFFFF"/>
          <w:lang w:eastAsia="it-IT"/>
        </w:rPr>
        <w:tab/>
        <w:t>I licei ar</w:t>
      </w:r>
      <w:r w:rsidR="000836CD" w:rsidRPr="00463913">
        <w:rPr>
          <w:rFonts w:asciiTheme="majorHAnsi" w:eastAsia="Times New Roman" w:hAnsiTheme="majorHAnsi" w:cs="Times New Roman"/>
          <w:color w:val="000000"/>
          <w:sz w:val="24"/>
          <w:szCs w:val="24"/>
          <w:shd w:val="clear" w:color="auto" w:fill="FFFFFF"/>
          <w:lang w:eastAsia="it-IT"/>
        </w:rPr>
        <w:t xml:space="preserve">tistici potranno trasformare una delle avventure de “I quaderni </w:t>
      </w:r>
      <w:r w:rsidRPr="00463913">
        <w:rPr>
          <w:rFonts w:asciiTheme="majorHAnsi" w:eastAsia="Times New Roman" w:hAnsiTheme="majorHAnsi" w:cs="Times New Roman"/>
          <w:color w:val="000000"/>
          <w:sz w:val="24"/>
          <w:szCs w:val="24"/>
          <w:shd w:val="clear" w:color="auto" w:fill="FFFFFF"/>
          <w:lang w:eastAsia="it-IT"/>
        </w:rPr>
        <w:t xml:space="preserve">di </w:t>
      </w:r>
      <w:proofErr w:type="spellStart"/>
      <w:r w:rsidRPr="00463913">
        <w:rPr>
          <w:rFonts w:asciiTheme="majorHAnsi" w:eastAsia="Times New Roman" w:hAnsiTheme="majorHAnsi" w:cs="Times New Roman"/>
          <w:color w:val="000000"/>
          <w:sz w:val="24"/>
          <w:szCs w:val="24"/>
          <w:shd w:val="clear" w:color="auto" w:fill="FFFFFF"/>
          <w:lang w:eastAsia="it-IT"/>
        </w:rPr>
        <w:t>Cartilio</w:t>
      </w:r>
      <w:proofErr w:type="spellEnd"/>
      <w:r w:rsidR="000836CD" w:rsidRPr="00463913">
        <w:rPr>
          <w:rFonts w:asciiTheme="majorHAnsi" w:eastAsia="Times New Roman" w:hAnsiTheme="majorHAnsi" w:cs="Times New Roman"/>
          <w:color w:val="000000"/>
          <w:sz w:val="24"/>
          <w:szCs w:val="24"/>
          <w:shd w:val="clear" w:color="auto" w:fill="FFFFFF"/>
          <w:lang w:eastAsia="it-IT"/>
        </w:rPr>
        <w:t>”</w:t>
      </w:r>
      <w:r w:rsidRPr="00463913">
        <w:rPr>
          <w:rFonts w:asciiTheme="majorHAnsi" w:eastAsia="Times New Roman" w:hAnsiTheme="majorHAnsi" w:cs="Times New Roman"/>
          <w:color w:val="000000"/>
          <w:sz w:val="24"/>
          <w:szCs w:val="24"/>
          <w:shd w:val="clear" w:color="auto" w:fill="FFFFFF"/>
          <w:lang w:eastAsia="it-IT"/>
        </w:rPr>
        <w:t>, la mascotte dei servizi educativi creata nel 2019, in un albo a fum</w:t>
      </w:r>
      <w:r w:rsidR="000836CD" w:rsidRPr="00463913">
        <w:rPr>
          <w:rFonts w:asciiTheme="majorHAnsi" w:eastAsia="Times New Roman" w:hAnsiTheme="majorHAnsi" w:cs="Times New Roman"/>
          <w:color w:val="000000"/>
          <w:sz w:val="24"/>
          <w:szCs w:val="24"/>
          <w:shd w:val="clear" w:color="auto" w:fill="FFFFFF"/>
          <w:lang w:eastAsia="it-IT"/>
        </w:rPr>
        <w:t xml:space="preserve">etti o in un libro illustrato, che verrà pubblicato sul nostro sito e in seguito stampato e distribuito gratuitamente durante i laboratori didattici. I quaderni di </w:t>
      </w:r>
      <w:proofErr w:type="spellStart"/>
      <w:r w:rsidR="000836CD" w:rsidRPr="00463913">
        <w:rPr>
          <w:rFonts w:asciiTheme="majorHAnsi" w:eastAsia="Times New Roman" w:hAnsiTheme="majorHAnsi" w:cs="Times New Roman"/>
          <w:color w:val="000000"/>
          <w:sz w:val="24"/>
          <w:szCs w:val="24"/>
          <w:shd w:val="clear" w:color="auto" w:fill="FFFFFF"/>
          <w:lang w:eastAsia="it-IT"/>
        </w:rPr>
        <w:t>Cartilio</w:t>
      </w:r>
      <w:proofErr w:type="spellEnd"/>
      <w:r w:rsidR="000836CD" w:rsidRPr="00463913">
        <w:rPr>
          <w:rFonts w:asciiTheme="majorHAnsi" w:eastAsia="Times New Roman" w:hAnsiTheme="majorHAnsi" w:cs="Times New Roman"/>
          <w:color w:val="000000"/>
          <w:sz w:val="24"/>
          <w:szCs w:val="24"/>
          <w:shd w:val="clear" w:color="auto" w:fill="FFFFFF"/>
          <w:lang w:eastAsia="it-IT"/>
        </w:rPr>
        <w:t xml:space="preserve"> sono scaricabili all’indirizzo:</w:t>
      </w:r>
    </w:p>
    <w:p w:rsidR="00B45B1C" w:rsidRPr="00463913" w:rsidRDefault="00B45B1C"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463913" w:rsidRDefault="007143B3"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hyperlink r:id="rId10" w:history="1">
        <w:r w:rsidR="000836CD" w:rsidRPr="00463913">
          <w:rPr>
            <w:rStyle w:val="Collegamentoipertestuale"/>
            <w:rFonts w:asciiTheme="majorHAnsi" w:eastAsia="Times New Roman" w:hAnsiTheme="majorHAnsi" w:cs="Times New Roman"/>
            <w:sz w:val="24"/>
            <w:szCs w:val="24"/>
            <w:shd w:val="clear" w:color="auto" w:fill="FFFFFF"/>
            <w:lang w:eastAsia="it-IT"/>
          </w:rPr>
          <w:t>https://www.ostiaantica.beniculturali.it/it/servizi-educativi/quaderni-cartilio/</w:t>
        </w:r>
      </w:hyperlink>
      <w:r w:rsidR="000836CD" w:rsidRPr="00463913">
        <w:rPr>
          <w:rFonts w:asciiTheme="majorHAnsi" w:eastAsia="Times New Roman" w:hAnsiTheme="majorHAnsi" w:cs="Times New Roman"/>
          <w:color w:val="000000"/>
          <w:sz w:val="24"/>
          <w:szCs w:val="24"/>
          <w:shd w:val="clear" w:color="auto" w:fill="FFFFFF"/>
          <w:lang w:eastAsia="it-IT"/>
        </w:rPr>
        <w:t>.</w:t>
      </w:r>
      <w:r w:rsidR="00463913">
        <w:rPr>
          <w:rFonts w:asciiTheme="majorHAnsi" w:eastAsia="Times New Roman" w:hAnsiTheme="majorHAnsi" w:cs="Times New Roman"/>
          <w:color w:val="000000"/>
          <w:sz w:val="24"/>
          <w:szCs w:val="24"/>
          <w:shd w:val="clear" w:color="auto" w:fill="FFFFFF"/>
          <w:lang w:eastAsia="it-IT"/>
        </w:rPr>
        <w:t xml:space="preserve"> </w:t>
      </w:r>
    </w:p>
    <w:p w:rsidR="00B45B1C" w:rsidRDefault="00B45B1C"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836CD" w:rsidRPr="00463913" w:rsidRDefault="00463913" w:rsidP="00463913">
      <w:pPr>
        <w:shd w:val="clear" w:color="auto" w:fill="FFFFFF"/>
        <w:spacing w:after="0" w:line="276" w:lineRule="auto"/>
        <w:ind w:firstLine="708"/>
        <w:jc w:val="both"/>
        <w:rPr>
          <w:rFonts w:asciiTheme="majorHAnsi" w:eastAsia="Times New Roman" w:hAnsiTheme="majorHAnsi" w:cs="Times New Roman"/>
          <w:color w:val="000000"/>
          <w:sz w:val="24"/>
          <w:szCs w:val="24"/>
          <w:shd w:val="clear" w:color="auto" w:fill="FFFFFF"/>
          <w:lang w:eastAsia="it-IT"/>
        </w:rPr>
      </w:pPr>
      <w:r>
        <w:rPr>
          <w:rFonts w:asciiTheme="majorHAnsi" w:eastAsia="Times New Roman" w:hAnsiTheme="majorHAnsi" w:cs="Times New Roman"/>
          <w:color w:val="000000"/>
          <w:sz w:val="24"/>
          <w:szCs w:val="24"/>
          <w:shd w:val="clear" w:color="auto" w:fill="FFFFFF"/>
          <w:lang w:eastAsia="it-IT"/>
        </w:rPr>
        <w:t xml:space="preserve">In alternativa è possibile concordare un percorso che preveda la </w:t>
      </w:r>
      <w:r w:rsidRPr="00463913">
        <w:rPr>
          <w:rFonts w:asciiTheme="majorHAnsi" w:eastAsia="Times New Roman" w:hAnsiTheme="majorHAnsi" w:cs="Times New Roman"/>
          <w:color w:val="000000"/>
          <w:sz w:val="24"/>
          <w:szCs w:val="24"/>
          <w:shd w:val="clear" w:color="auto" w:fill="FFFFFF"/>
          <w:lang w:eastAsia="it-IT"/>
        </w:rPr>
        <w:t xml:space="preserve">creazione </w:t>
      </w:r>
      <w:r>
        <w:rPr>
          <w:rFonts w:asciiTheme="majorHAnsi" w:eastAsia="Times New Roman" w:hAnsiTheme="majorHAnsi" w:cs="Times New Roman"/>
          <w:color w:val="000000"/>
          <w:sz w:val="24"/>
          <w:szCs w:val="24"/>
          <w:shd w:val="clear" w:color="auto" w:fill="FFFFFF"/>
          <w:lang w:eastAsia="it-IT"/>
        </w:rPr>
        <w:t xml:space="preserve">di </w:t>
      </w:r>
      <w:r w:rsidRPr="00463913">
        <w:rPr>
          <w:rFonts w:asciiTheme="majorHAnsi" w:eastAsia="Times New Roman" w:hAnsiTheme="majorHAnsi" w:cs="Times New Roman"/>
          <w:color w:val="000000"/>
          <w:sz w:val="24"/>
          <w:szCs w:val="24"/>
          <w:shd w:val="clear" w:color="auto" w:fill="FFFFFF"/>
          <w:lang w:eastAsia="it-IT"/>
        </w:rPr>
        <w:t xml:space="preserve">materiale didattico per </w:t>
      </w:r>
      <w:r>
        <w:rPr>
          <w:rFonts w:asciiTheme="majorHAnsi" w:eastAsia="Times New Roman" w:hAnsiTheme="majorHAnsi" w:cs="Times New Roman"/>
          <w:color w:val="000000"/>
          <w:sz w:val="24"/>
          <w:szCs w:val="24"/>
          <w:shd w:val="clear" w:color="auto" w:fill="FFFFFF"/>
          <w:lang w:eastAsia="it-IT"/>
        </w:rPr>
        <w:t xml:space="preserve">bambini di età scolare, </w:t>
      </w:r>
      <w:r w:rsidRPr="00463913">
        <w:rPr>
          <w:rFonts w:asciiTheme="majorHAnsi" w:eastAsia="Times New Roman" w:hAnsiTheme="majorHAnsi" w:cs="Times New Roman"/>
          <w:color w:val="000000"/>
          <w:sz w:val="24"/>
          <w:szCs w:val="24"/>
          <w:shd w:val="clear" w:color="auto" w:fill="FFFFFF"/>
          <w:lang w:eastAsia="it-IT"/>
        </w:rPr>
        <w:t>da mettere online come file scaricabile</w:t>
      </w:r>
      <w:r>
        <w:rPr>
          <w:rFonts w:asciiTheme="majorHAnsi" w:eastAsia="Times New Roman" w:hAnsiTheme="majorHAnsi" w:cs="Times New Roman"/>
          <w:color w:val="000000"/>
          <w:sz w:val="24"/>
          <w:szCs w:val="24"/>
          <w:shd w:val="clear" w:color="auto" w:fill="FFFFFF"/>
          <w:lang w:eastAsia="it-IT"/>
        </w:rPr>
        <w:t xml:space="preserve"> (per esempio cartamodelli di edifici ostiensi, poster didattici, ecc.).</w:t>
      </w:r>
    </w:p>
    <w:p w:rsidR="000836CD" w:rsidRPr="00463913" w:rsidRDefault="000836CD"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836CD" w:rsidRPr="00463913" w:rsidRDefault="000836CD" w:rsidP="000836CD">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0836CD" w:rsidRPr="00463913" w:rsidRDefault="000836CD" w:rsidP="000836CD">
      <w:pPr>
        <w:shd w:val="clear" w:color="auto" w:fill="FFFFFF"/>
        <w:spacing w:after="0" w:line="276" w:lineRule="auto"/>
        <w:jc w:val="both"/>
        <w:rPr>
          <w:rFonts w:asciiTheme="majorHAnsi" w:eastAsia="Times New Roman" w:hAnsiTheme="majorHAnsi" w:cs="Times New Roman"/>
          <w:b/>
          <w:color w:val="000000"/>
          <w:sz w:val="24"/>
          <w:szCs w:val="24"/>
          <w:shd w:val="clear" w:color="auto" w:fill="FFFFFF"/>
          <w:lang w:eastAsia="it-IT"/>
        </w:rPr>
      </w:pPr>
      <w:r w:rsidRPr="00463913">
        <w:rPr>
          <w:rFonts w:asciiTheme="majorHAnsi" w:eastAsia="Times New Roman" w:hAnsiTheme="majorHAnsi" w:cs="Times New Roman"/>
          <w:b/>
          <w:color w:val="000000"/>
          <w:sz w:val="24"/>
          <w:szCs w:val="24"/>
          <w:shd w:val="clear" w:color="auto" w:fill="FFFFFF"/>
          <w:lang w:eastAsia="it-IT"/>
        </w:rPr>
        <w:t xml:space="preserve">My </w:t>
      </w:r>
      <w:proofErr w:type="spellStart"/>
      <w:r w:rsidRPr="00463913">
        <w:rPr>
          <w:rFonts w:asciiTheme="majorHAnsi" w:eastAsia="Times New Roman" w:hAnsiTheme="majorHAnsi" w:cs="Times New Roman"/>
          <w:b/>
          <w:color w:val="000000"/>
          <w:sz w:val="24"/>
          <w:szCs w:val="24"/>
          <w:shd w:val="clear" w:color="auto" w:fill="FFFFFF"/>
          <w:lang w:eastAsia="it-IT"/>
        </w:rPr>
        <w:t>name</w:t>
      </w:r>
      <w:proofErr w:type="spellEnd"/>
      <w:r w:rsidRPr="00463913">
        <w:rPr>
          <w:rFonts w:asciiTheme="majorHAnsi" w:eastAsia="Times New Roman" w:hAnsiTheme="majorHAnsi" w:cs="Times New Roman"/>
          <w:b/>
          <w:color w:val="000000"/>
          <w:sz w:val="24"/>
          <w:szCs w:val="24"/>
          <w:shd w:val="clear" w:color="auto" w:fill="FFFFFF"/>
          <w:lang w:eastAsia="it-IT"/>
        </w:rPr>
        <w:t xml:space="preserve"> </w:t>
      </w:r>
      <w:proofErr w:type="spellStart"/>
      <w:r w:rsidRPr="00463913">
        <w:rPr>
          <w:rFonts w:asciiTheme="majorHAnsi" w:eastAsia="Times New Roman" w:hAnsiTheme="majorHAnsi" w:cs="Times New Roman"/>
          <w:b/>
          <w:color w:val="000000"/>
          <w:sz w:val="24"/>
          <w:szCs w:val="24"/>
          <w:shd w:val="clear" w:color="auto" w:fill="FFFFFF"/>
          <w:lang w:eastAsia="it-IT"/>
        </w:rPr>
        <w:t>is</w:t>
      </w:r>
      <w:proofErr w:type="spellEnd"/>
      <w:r w:rsidRPr="00463913">
        <w:rPr>
          <w:rFonts w:asciiTheme="majorHAnsi" w:eastAsia="Times New Roman" w:hAnsiTheme="majorHAnsi" w:cs="Times New Roman"/>
          <w:b/>
          <w:color w:val="000000"/>
          <w:sz w:val="24"/>
          <w:szCs w:val="24"/>
          <w:shd w:val="clear" w:color="auto" w:fill="FFFFFF"/>
          <w:lang w:eastAsia="it-IT"/>
        </w:rPr>
        <w:t xml:space="preserve"> </w:t>
      </w:r>
      <w:proofErr w:type="spellStart"/>
      <w:r w:rsidRPr="00463913">
        <w:rPr>
          <w:rFonts w:asciiTheme="majorHAnsi" w:eastAsia="Times New Roman" w:hAnsiTheme="majorHAnsi" w:cs="Times New Roman"/>
          <w:b/>
          <w:color w:val="000000"/>
          <w:sz w:val="24"/>
          <w:szCs w:val="24"/>
          <w:shd w:val="clear" w:color="auto" w:fill="FFFFFF"/>
          <w:lang w:eastAsia="it-IT"/>
        </w:rPr>
        <w:t>Cartilio</w:t>
      </w:r>
      <w:proofErr w:type="spellEnd"/>
      <w:r w:rsidRPr="00463913">
        <w:rPr>
          <w:rFonts w:asciiTheme="majorHAnsi" w:eastAsia="Times New Roman" w:hAnsiTheme="majorHAnsi" w:cs="Times New Roman"/>
          <w:b/>
          <w:color w:val="000000"/>
          <w:sz w:val="24"/>
          <w:szCs w:val="24"/>
          <w:shd w:val="clear" w:color="auto" w:fill="FFFFFF"/>
          <w:lang w:eastAsia="it-IT"/>
        </w:rPr>
        <w:t xml:space="preserve"> (per</w:t>
      </w:r>
      <w:r w:rsidR="00EA2802" w:rsidRPr="00463913">
        <w:rPr>
          <w:rFonts w:asciiTheme="majorHAnsi" w:eastAsia="Times New Roman" w:hAnsiTheme="majorHAnsi" w:cs="Times New Roman"/>
          <w:b/>
          <w:color w:val="000000"/>
          <w:sz w:val="24"/>
          <w:szCs w:val="24"/>
          <w:shd w:val="clear" w:color="auto" w:fill="FFFFFF"/>
          <w:lang w:eastAsia="it-IT"/>
        </w:rPr>
        <w:t>corso per</w:t>
      </w:r>
      <w:r w:rsidRPr="00463913">
        <w:rPr>
          <w:rFonts w:asciiTheme="majorHAnsi" w:eastAsia="Times New Roman" w:hAnsiTheme="majorHAnsi" w:cs="Times New Roman"/>
          <w:b/>
          <w:color w:val="000000"/>
          <w:sz w:val="24"/>
          <w:szCs w:val="24"/>
          <w:shd w:val="clear" w:color="auto" w:fill="FFFFFF"/>
          <w:lang w:eastAsia="it-IT"/>
        </w:rPr>
        <w:t xml:space="preserve"> i licei linguistici)</w:t>
      </w:r>
    </w:p>
    <w:p w:rsidR="000836CD" w:rsidRPr="00463913" w:rsidRDefault="000836CD" w:rsidP="000836CD">
      <w:pPr>
        <w:shd w:val="clear" w:color="auto" w:fill="FFFFFF"/>
        <w:spacing w:after="0" w:line="276" w:lineRule="auto"/>
        <w:jc w:val="both"/>
        <w:rPr>
          <w:rFonts w:asciiTheme="majorHAnsi" w:eastAsia="Times New Roman" w:hAnsiTheme="majorHAnsi" w:cs="Times New Roman"/>
          <w:b/>
          <w:color w:val="000000"/>
          <w:sz w:val="24"/>
          <w:szCs w:val="24"/>
          <w:shd w:val="clear" w:color="auto" w:fill="FFFFFF"/>
          <w:lang w:eastAsia="it-IT"/>
        </w:rPr>
      </w:pPr>
    </w:p>
    <w:p w:rsidR="000836CD" w:rsidRDefault="000836CD"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r w:rsidRPr="00463913">
        <w:rPr>
          <w:rFonts w:asciiTheme="majorHAnsi" w:eastAsia="Times New Roman" w:hAnsiTheme="majorHAnsi" w:cs="Times New Roman"/>
          <w:b/>
          <w:color w:val="000000"/>
          <w:sz w:val="24"/>
          <w:szCs w:val="24"/>
          <w:shd w:val="clear" w:color="auto" w:fill="FFFFFF"/>
          <w:lang w:eastAsia="it-IT"/>
        </w:rPr>
        <w:tab/>
      </w:r>
      <w:r w:rsidRPr="00463913">
        <w:rPr>
          <w:rFonts w:asciiTheme="majorHAnsi" w:eastAsia="Times New Roman" w:hAnsiTheme="majorHAnsi" w:cs="Times New Roman"/>
          <w:color w:val="000000"/>
          <w:sz w:val="24"/>
          <w:szCs w:val="24"/>
          <w:shd w:val="clear" w:color="auto" w:fill="FFFFFF"/>
          <w:lang w:eastAsia="it-IT"/>
        </w:rPr>
        <w:t xml:space="preserve">I licei linguistici potranno cimentarsi nella traduzione dei “Quaderni di </w:t>
      </w:r>
      <w:proofErr w:type="spellStart"/>
      <w:r w:rsidRPr="00463913">
        <w:rPr>
          <w:rFonts w:asciiTheme="majorHAnsi" w:eastAsia="Times New Roman" w:hAnsiTheme="majorHAnsi" w:cs="Times New Roman"/>
          <w:color w:val="000000"/>
          <w:sz w:val="24"/>
          <w:szCs w:val="24"/>
          <w:shd w:val="clear" w:color="auto" w:fill="FFFFFF"/>
          <w:lang w:eastAsia="it-IT"/>
        </w:rPr>
        <w:t>Cartilio</w:t>
      </w:r>
      <w:proofErr w:type="spellEnd"/>
      <w:r w:rsidRPr="00463913">
        <w:rPr>
          <w:rFonts w:asciiTheme="majorHAnsi" w:eastAsia="Times New Roman" w:hAnsiTheme="majorHAnsi" w:cs="Times New Roman"/>
          <w:color w:val="000000"/>
          <w:sz w:val="24"/>
          <w:szCs w:val="24"/>
          <w:shd w:val="clear" w:color="auto" w:fill="FFFFFF"/>
          <w:lang w:eastAsia="it-IT"/>
        </w:rPr>
        <w:t>” in diverse lingue (inglese, francese, spagnolo, tedesco): le loro traduzioni verranno utilizzate per la versione in lingua straniera delle avventure della nostra mascotte.</w:t>
      </w: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B45B1C">
      <w:pPr>
        <w:shd w:val="clear" w:color="auto" w:fill="FFFFFF"/>
        <w:spacing w:after="0" w:line="276" w:lineRule="auto"/>
        <w:jc w:val="right"/>
        <w:rPr>
          <w:rFonts w:asciiTheme="majorHAnsi" w:eastAsia="Times New Roman" w:hAnsiTheme="majorHAnsi" w:cs="Times New Roman"/>
          <w:color w:val="000000"/>
          <w:sz w:val="24"/>
          <w:szCs w:val="24"/>
          <w:shd w:val="clear" w:color="auto" w:fill="FFFFFF"/>
          <w:lang w:eastAsia="it-IT"/>
        </w:rPr>
      </w:pPr>
      <w:r>
        <w:rPr>
          <w:rFonts w:asciiTheme="majorHAnsi" w:eastAsia="Times New Roman" w:hAnsiTheme="majorHAnsi" w:cs="Times New Roman"/>
          <w:color w:val="000000"/>
          <w:sz w:val="24"/>
          <w:szCs w:val="24"/>
          <w:shd w:val="clear" w:color="auto" w:fill="FFFFFF"/>
          <w:lang w:eastAsia="it-IT"/>
        </w:rPr>
        <w:t>Continua -&gt;</w:t>
      </w: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B45B1C" w:rsidRPr="00017A09" w:rsidRDefault="00B45B1C" w:rsidP="00017A09">
      <w:pPr>
        <w:shd w:val="clear" w:color="auto" w:fill="FFFFFF"/>
        <w:spacing w:after="0" w:line="276" w:lineRule="auto"/>
        <w:jc w:val="both"/>
        <w:rPr>
          <w:rFonts w:asciiTheme="majorHAnsi" w:eastAsia="Times New Roman" w:hAnsiTheme="majorHAnsi" w:cs="Times New Roman"/>
          <w:color w:val="000000"/>
          <w:sz w:val="24"/>
          <w:szCs w:val="24"/>
          <w:shd w:val="clear" w:color="auto" w:fill="FFFFFF"/>
          <w:lang w:eastAsia="it-IT"/>
        </w:rPr>
      </w:pPr>
    </w:p>
    <w:p w:rsidR="002D23E3" w:rsidRPr="00463913" w:rsidRDefault="0025360F" w:rsidP="00EA2802">
      <w:pPr>
        <w:spacing w:line="276" w:lineRule="auto"/>
        <w:rPr>
          <w:rFonts w:asciiTheme="majorHAnsi" w:eastAsia="Calibri" w:hAnsiTheme="majorHAnsi" w:cs="Times New Roman"/>
          <w:iCs/>
        </w:rPr>
      </w:pPr>
      <w:r w:rsidRPr="00463913">
        <w:rPr>
          <w:rFonts w:asciiTheme="majorHAnsi" w:eastAsia="Calibri" w:hAnsiTheme="majorHAnsi" w:cs="Times New Roman"/>
          <w:iCs/>
          <w:noProof/>
          <w:lang w:eastAsia="it-IT"/>
        </w:rPr>
        <w:lastRenderedPageBreak/>
        <w:drawing>
          <wp:inline distT="0" distB="0" distL="0" distR="0" wp14:anchorId="564FF952" wp14:editId="551CB1A7">
            <wp:extent cx="1114425" cy="628650"/>
            <wp:effectExtent l="0" t="0" r="9525" b="0"/>
            <wp:docPr id="3" name="Immagine 3" descr="C:\Users\b.rossi.SCAVI\Desktop\Loghi Parco e Mib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ssi.SCAVI\Desktop\Loghi Parco e Mibac\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r w:rsidRPr="00463913">
        <w:rPr>
          <w:rFonts w:asciiTheme="majorHAnsi" w:eastAsia="Calibri" w:hAnsiTheme="majorHAnsi" w:cs="Times New Roman"/>
          <w:iCs/>
        </w:rPr>
        <w:tab/>
      </w:r>
      <w:r w:rsidRPr="00463913">
        <w:rPr>
          <w:rFonts w:asciiTheme="majorHAnsi" w:eastAsia="Calibri" w:hAnsiTheme="majorHAnsi" w:cs="Times New Roman"/>
          <w:iCs/>
        </w:rPr>
        <w:tab/>
      </w:r>
      <w:r w:rsidRPr="00463913">
        <w:rPr>
          <w:rFonts w:asciiTheme="majorHAnsi" w:eastAsia="Calibri" w:hAnsiTheme="majorHAnsi" w:cs="Times New Roman"/>
          <w:iCs/>
        </w:rPr>
        <w:tab/>
      </w:r>
      <w:r w:rsidRPr="00463913">
        <w:rPr>
          <w:rFonts w:asciiTheme="majorHAnsi" w:eastAsia="Calibri" w:hAnsiTheme="majorHAnsi" w:cs="Times New Roman"/>
          <w:iCs/>
        </w:rPr>
        <w:tab/>
      </w:r>
      <w:r w:rsidRPr="00463913">
        <w:rPr>
          <w:rFonts w:asciiTheme="majorHAnsi" w:eastAsia="Calibri" w:hAnsiTheme="majorHAnsi" w:cs="Times New Roman"/>
          <w:iCs/>
        </w:rPr>
        <w:tab/>
      </w:r>
      <w:r w:rsidRPr="00463913">
        <w:rPr>
          <w:rFonts w:asciiTheme="majorHAnsi" w:eastAsia="Calibri" w:hAnsiTheme="majorHAnsi" w:cs="Times New Roman"/>
          <w:iCs/>
        </w:rPr>
        <w:tab/>
        <w:t xml:space="preserve">      </w:t>
      </w:r>
      <w:r w:rsidRPr="00463913">
        <w:rPr>
          <w:rFonts w:asciiTheme="majorHAnsi" w:eastAsia="Calibri" w:hAnsiTheme="majorHAnsi" w:cs="Times New Roman"/>
          <w:iCs/>
        </w:rPr>
        <w:tab/>
        <w:t xml:space="preserve">        </w:t>
      </w:r>
      <w:r w:rsidR="008A5F5C" w:rsidRPr="00463913">
        <w:rPr>
          <w:rFonts w:asciiTheme="majorHAnsi" w:hAnsiTheme="majorHAnsi"/>
          <w:noProof/>
          <w:lang w:eastAsia="it-IT"/>
        </w:rPr>
        <w:drawing>
          <wp:inline distT="0" distB="0" distL="0" distR="0" wp14:anchorId="48D83EF7" wp14:editId="2AF467C4">
            <wp:extent cx="1648979" cy="651053"/>
            <wp:effectExtent l="0" t="0" r="8890" b="0"/>
            <wp:docPr id="7" name="Immagine 7" descr="MIBAC - Ministero per i beni e le attività cul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BAC - Ministero per i beni e le attività cultur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297" cy="651179"/>
                    </a:xfrm>
                    <a:prstGeom prst="rect">
                      <a:avLst/>
                    </a:prstGeom>
                    <a:noFill/>
                    <a:ln>
                      <a:noFill/>
                    </a:ln>
                  </pic:spPr>
                </pic:pic>
              </a:graphicData>
            </a:graphic>
          </wp:inline>
        </w:drawing>
      </w:r>
    </w:p>
    <w:p w:rsidR="0025360F" w:rsidRPr="00463913" w:rsidRDefault="0025360F" w:rsidP="000836CD">
      <w:pPr>
        <w:spacing w:line="276" w:lineRule="auto"/>
        <w:jc w:val="center"/>
        <w:rPr>
          <w:rFonts w:asciiTheme="majorHAnsi" w:eastAsia="Calibri" w:hAnsiTheme="majorHAnsi" w:cs="Times New Roman"/>
          <w:b/>
          <w:iCs/>
          <w:sz w:val="36"/>
          <w:szCs w:val="36"/>
        </w:rPr>
      </w:pPr>
      <w:r w:rsidRPr="00463913">
        <w:rPr>
          <w:rFonts w:asciiTheme="majorHAnsi" w:eastAsia="Calibri" w:hAnsiTheme="majorHAnsi" w:cs="Times New Roman"/>
          <w:b/>
          <w:iCs/>
          <w:sz w:val="36"/>
          <w:szCs w:val="36"/>
        </w:rPr>
        <w:t>Parco Archeologico di Ostia Antica</w:t>
      </w:r>
    </w:p>
    <w:p w:rsidR="0025360F" w:rsidRPr="00463913" w:rsidRDefault="0025360F" w:rsidP="000836CD">
      <w:pPr>
        <w:spacing w:line="276" w:lineRule="auto"/>
        <w:jc w:val="center"/>
        <w:rPr>
          <w:rFonts w:asciiTheme="majorHAnsi" w:eastAsia="Calibri" w:hAnsiTheme="majorHAnsi" w:cs="Times New Roman"/>
          <w:b/>
          <w:iCs/>
          <w:sz w:val="24"/>
          <w:szCs w:val="24"/>
        </w:rPr>
      </w:pPr>
      <w:r w:rsidRPr="00463913">
        <w:rPr>
          <w:rFonts w:asciiTheme="majorHAnsi" w:eastAsia="Calibri" w:hAnsiTheme="majorHAnsi" w:cs="Times New Roman"/>
          <w:b/>
          <w:iCs/>
          <w:sz w:val="24"/>
          <w:szCs w:val="24"/>
        </w:rPr>
        <w:t>Progetto di Alternanza Scuola Lavoro</w:t>
      </w:r>
    </w:p>
    <w:p w:rsidR="002D23E3" w:rsidRPr="00B45B1C" w:rsidRDefault="0025360F" w:rsidP="00B45B1C">
      <w:pPr>
        <w:spacing w:line="276" w:lineRule="auto"/>
        <w:jc w:val="center"/>
        <w:rPr>
          <w:rFonts w:asciiTheme="majorHAnsi" w:eastAsia="Times New Roman" w:hAnsiTheme="majorHAnsi" w:cs="Times New Roman"/>
          <w:b/>
          <w:color w:val="000000"/>
          <w:sz w:val="24"/>
          <w:szCs w:val="24"/>
          <w:shd w:val="clear" w:color="auto" w:fill="FFFFFF"/>
          <w:lang w:eastAsia="it-IT"/>
        </w:rPr>
      </w:pPr>
      <w:r w:rsidRPr="00463913">
        <w:rPr>
          <w:rFonts w:asciiTheme="majorHAnsi" w:eastAsia="Times New Roman" w:hAnsiTheme="majorHAnsi" w:cs="Times New Roman"/>
          <w:b/>
          <w:color w:val="000000"/>
          <w:sz w:val="24"/>
          <w:szCs w:val="24"/>
          <w:shd w:val="clear" w:color="auto" w:fill="FFFFFF"/>
          <w:lang w:eastAsia="it-IT"/>
        </w:rPr>
        <w:t xml:space="preserve"> “</w:t>
      </w:r>
      <w:r w:rsidR="00716255" w:rsidRPr="00463913">
        <w:rPr>
          <w:rFonts w:asciiTheme="majorHAnsi" w:eastAsia="Times New Roman" w:hAnsiTheme="majorHAnsi" w:cs="Times New Roman"/>
          <w:b/>
          <w:color w:val="000000"/>
          <w:sz w:val="24"/>
          <w:szCs w:val="24"/>
          <w:shd w:val="clear" w:color="auto" w:fill="FFFFFF"/>
          <w:lang w:eastAsia="it-IT"/>
        </w:rPr>
        <w:t xml:space="preserve">Raccontare Ostia – </w:t>
      </w:r>
      <w:proofErr w:type="spellStart"/>
      <w:r w:rsidR="00716255" w:rsidRPr="00463913">
        <w:rPr>
          <w:rFonts w:asciiTheme="majorHAnsi" w:eastAsia="Times New Roman" w:hAnsiTheme="majorHAnsi" w:cs="Times New Roman"/>
          <w:b/>
          <w:color w:val="000000"/>
          <w:sz w:val="24"/>
          <w:szCs w:val="24"/>
          <w:shd w:val="clear" w:color="auto" w:fill="FFFFFF"/>
          <w:lang w:eastAsia="it-IT"/>
        </w:rPr>
        <w:t>smartworking</w:t>
      </w:r>
      <w:proofErr w:type="spellEnd"/>
      <w:r w:rsidR="00716255" w:rsidRPr="00463913">
        <w:rPr>
          <w:rFonts w:asciiTheme="majorHAnsi" w:eastAsia="Times New Roman" w:hAnsiTheme="majorHAnsi" w:cs="Times New Roman"/>
          <w:b/>
          <w:color w:val="000000"/>
          <w:sz w:val="24"/>
          <w:szCs w:val="24"/>
          <w:shd w:val="clear" w:color="auto" w:fill="FFFFFF"/>
          <w:lang w:eastAsia="it-IT"/>
        </w:rPr>
        <w:t xml:space="preserve"> per la comunicazione</w:t>
      </w:r>
      <w:r w:rsidRPr="00463913">
        <w:rPr>
          <w:rFonts w:asciiTheme="majorHAnsi" w:eastAsia="Times New Roman" w:hAnsiTheme="majorHAnsi" w:cs="Times New Roman"/>
          <w:b/>
          <w:color w:val="000000"/>
          <w:sz w:val="24"/>
          <w:szCs w:val="24"/>
          <w:shd w:val="clear" w:color="auto" w:fill="FFFFFF"/>
          <w:lang w:eastAsia="it-IT"/>
        </w:rPr>
        <w:t>”</w:t>
      </w:r>
    </w:p>
    <w:tbl>
      <w:tblPr>
        <w:tblStyle w:val="Grigliatabella"/>
        <w:tblW w:w="0" w:type="auto"/>
        <w:tblLook w:val="04A0" w:firstRow="1" w:lastRow="0" w:firstColumn="1" w:lastColumn="0" w:noHBand="0" w:noVBand="1"/>
      </w:tblPr>
      <w:tblGrid>
        <w:gridCol w:w="1647"/>
        <w:gridCol w:w="1407"/>
        <w:gridCol w:w="938"/>
        <w:gridCol w:w="1629"/>
        <w:gridCol w:w="1891"/>
        <w:gridCol w:w="2233"/>
      </w:tblGrid>
      <w:tr w:rsidR="0025360F" w:rsidRPr="00463913" w:rsidTr="00E51534">
        <w:tc>
          <w:tcPr>
            <w:tcW w:w="1647"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Fasi</w:t>
            </w:r>
          </w:p>
        </w:tc>
        <w:tc>
          <w:tcPr>
            <w:tcW w:w="1407"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Sede</w:t>
            </w:r>
          </w:p>
        </w:tc>
        <w:tc>
          <w:tcPr>
            <w:tcW w:w="938"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Durata</w:t>
            </w:r>
          </w:p>
        </w:tc>
        <w:tc>
          <w:tcPr>
            <w:tcW w:w="1590"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Docenti/tutor</w:t>
            </w:r>
          </w:p>
        </w:tc>
        <w:tc>
          <w:tcPr>
            <w:tcW w:w="1891"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Modalità</w:t>
            </w:r>
          </w:p>
        </w:tc>
        <w:tc>
          <w:tcPr>
            <w:tcW w:w="2233" w:type="dxa"/>
          </w:tcPr>
          <w:p w:rsidR="0025360F" w:rsidRPr="00463913" w:rsidRDefault="0025360F"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Argomento</w:t>
            </w:r>
          </w:p>
        </w:tc>
      </w:tr>
      <w:tr w:rsidR="002D23E3" w:rsidRPr="00463913" w:rsidTr="00E51534">
        <w:tc>
          <w:tcPr>
            <w:tcW w:w="1647" w:type="dxa"/>
            <w:vMerge w:val="restart"/>
            <w:vAlign w:val="center"/>
          </w:tcPr>
          <w:p w:rsidR="002D23E3" w:rsidRPr="00463913" w:rsidRDefault="002D23E3"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b/>
              </w:rPr>
              <w:t>Orientamento</w:t>
            </w:r>
          </w:p>
        </w:tc>
        <w:tc>
          <w:tcPr>
            <w:tcW w:w="1407" w:type="dxa"/>
            <w:vMerge w:val="restart"/>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p>
          <w:p w:rsidR="00A75145" w:rsidRPr="00463913" w:rsidRDefault="00A75145" w:rsidP="000836CD">
            <w:pPr>
              <w:spacing w:after="0" w:line="276" w:lineRule="auto"/>
              <w:jc w:val="center"/>
              <w:rPr>
                <w:rFonts w:asciiTheme="majorHAnsi" w:eastAsia="Calibri" w:hAnsiTheme="majorHAnsi" w:cs="Times New Roman"/>
              </w:rPr>
            </w:pPr>
          </w:p>
          <w:p w:rsidR="00A75145" w:rsidRPr="00463913" w:rsidRDefault="00A75145" w:rsidP="000836CD">
            <w:pPr>
              <w:spacing w:after="0" w:line="276" w:lineRule="auto"/>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 xml:space="preserve">Parco </w:t>
            </w: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(se possibile)</w:t>
            </w:r>
          </w:p>
          <w:p w:rsidR="002D23E3" w:rsidRPr="00463913" w:rsidRDefault="00A75145" w:rsidP="007143B3">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 xml:space="preserve">Altrimenti </w:t>
            </w:r>
            <w:r w:rsidR="007143B3">
              <w:rPr>
                <w:rFonts w:asciiTheme="majorHAnsi" w:eastAsia="Calibri" w:hAnsiTheme="majorHAnsi" w:cs="Times New Roman"/>
              </w:rPr>
              <w:t>da remoto</w:t>
            </w:r>
          </w:p>
        </w:tc>
        <w:tc>
          <w:tcPr>
            <w:tcW w:w="938" w:type="dxa"/>
          </w:tcPr>
          <w:p w:rsidR="002D23E3" w:rsidRPr="00463913" w:rsidRDefault="002D23E3" w:rsidP="000836CD">
            <w:pPr>
              <w:spacing w:after="0" w:line="276" w:lineRule="auto"/>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2,5 h</w:t>
            </w:r>
          </w:p>
          <w:p w:rsidR="002D23E3" w:rsidRPr="00463913" w:rsidRDefault="002D23E3" w:rsidP="000836CD">
            <w:pPr>
              <w:spacing w:after="0" w:line="276" w:lineRule="auto"/>
              <w:jc w:val="center"/>
              <w:rPr>
                <w:rFonts w:asciiTheme="majorHAnsi" w:eastAsia="Calibri" w:hAnsiTheme="majorHAnsi" w:cs="Times New Roman"/>
              </w:rPr>
            </w:pPr>
          </w:p>
        </w:tc>
        <w:tc>
          <w:tcPr>
            <w:tcW w:w="1590"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Personale Parco</w:t>
            </w:r>
          </w:p>
        </w:tc>
        <w:tc>
          <w:tcPr>
            <w:tcW w:w="1891"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Visita guidata</w:t>
            </w:r>
          </w:p>
        </w:tc>
        <w:tc>
          <w:tcPr>
            <w:tcW w:w="2233"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Visita guidata al monumento prescelto</w:t>
            </w:r>
            <w:r w:rsidR="00A75145" w:rsidRPr="00463913">
              <w:rPr>
                <w:rFonts w:asciiTheme="majorHAnsi" w:eastAsia="Calibri" w:hAnsiTheme="majorHAnsi" w:cs="Times New Roman"/>
              </w:rPr>
              <w:t xml:space="preserve"> (in alternativa, presentazione del monumento </w:t>
            </w:r>
            <w:r w:rsidR="00B45B1C">
              <w:rPr>
                <w:rFonts w:asciiTheme="majorHAnsi" w:eastAsia="Calibri" w:hAnsiTheme="majorHAnsi" w:cs="Times New Roman"/>
              </w:rPr>
              <w:t>da remoto</w:t>
            </w:r>
            <w:r w:rsidR="00A75145" w:rsidRPr="00463913">
              <w:rPr>
                <w:rFonts w:asciiTheme="majorHAnsi" w:eastAsia="Calibri" w:hAnsiTheme="majorHAnsi" w:cs="Times New Roman"/>
              </w:rPr>
              <w:t>)</w:t>
            </w:r>
          </w:p>
          <w:p w:rsidR="002D23E3" w:rsidRPr="00463913" w:rsidRDefault="002D23E3" w:rsidP="000836CD">
            <w:pPr>
              <w:spacing w:after="0" w:line="276" w:lineRule="auto"/>
              <w:jc w:val="center"/>
              <w:rPr>
                <w:rFonts w:asciiTheme="majorHAnsi" w:eastAsia="Calibri" w:hAnsiTheme="majorHAnsi" w:cs="Times New Roman"/>
              </w:rPr>
            </w:pPr>
          </w:p>
        </w:tc>
      </w:tr>
      <w:tr w:rsidR="002D23E3" w:rsidRPr="00463913" w:rsidTr="00E51534">
        <w:tc>
          <w:tcPr>
            <w:tcW w:w="1647" w:type="dxa"/>
            <w:vMerge/>
          </w:tcPr>
          <w:p w:rsidR="002D23E3" w:rsidRPr="00463913" w:rsidRDefault="002D23E3" w:rsidP="000836CD">
            <w:pPr>
              <w:spacing w:after="0" w:line="276" w:lineRule="auto"/>
              <w:jc w:val="center"/>
              <w:rPr>
                <w:rFonts w:asciiTheme="majorHAnsi" w:eastAsia="Calibri" w:hAnsiTheme="majorHAnsi" w:cs="Times New Roman"/>
                <w:b/>
              </w:rPr>
            </w:pPr>
          </w:p>
        </w:tc>
        <w:tc>
          <w:tcPr>
            <w:tcW w:w="1407" w:type="dxa"/>
            <w:vMerge/>
          </w:tcPr>
          <w:p w:rsidR="002D23E3" w:rsidRPr="00463913" w:rsidRDefault="002D23E3" w:rsidP="000836CD">
            <w:pPr>
              <w:spacing w:after="0" w:line="276" w:lineRule="auto"/>
              <w:jc w:val="center"/>
              <w:rPr>
                <w:rFonts w:asciiTheme="majorHAnsi" w:eastAsia="Calibri" w:hAnsiTheme="majorHAnsi" w:cs="Times New Roman"/>
              </w:rPr>
            </w:pPr>
          </w:p>
        </w:tc>
        <w:tc>
          <w:tcPr>
            <w:tcW w:w="938"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2,5 h</w:t>
            </w:r>
          </w:p>
        </w:tc>
        <w:tc>
          <w:tcPr>
            <w:tcW w:w="1590"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Personale Parco</w:t>
            </w:r>
          </w:p>
        </w:tc>
        <w:tc>
          <w:tcPr>
            <w:tcW w:w="1891"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Visita guidata/lezione</w:t>
            </w:r>
          </w:p>
        </w:tc>
        <w:tc>
          <w:tcPr>
            <w:tcW w:w="2233"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Visita agli archivi e alla biblioteca, consegna delle dispense, indicazioni operative per la produzione degli elaborati</w:t>
            </w:r>
            <w:r w:rsidR="00A75145" w:rsidRPr="00463913">
              <w:rPr>
                <w:rFonts w:asciiTheme="majorHAnsi" w:eastAsia="Calibri" w:hAnsiTheme="majorHAnsi" w:cs="Times New Roman"/>
              </w:rPr>
              <w:t xml:space="preserve"> (in alt</w:t>
            </w:r>
            <w:r w:rsidR="00B45B1C">
              <w:rPr>
                <w:rFonts w:asciiTheme="majorHAnsi" w:eastAsia="Calibri" w:hAnsiTheme="majorHAnsi" w:cs="Times New Roman"/>
              </w:rPr>
              <w:t>ernativa, indicazioni fornite da remoto</w:t>
            </w:r>
            <w:r w:rsidR="00A75145" w:rsidRPr="00463913">
              <w:rPr>
                <w:rFonts w:asciiTheme="majorHAnsi" w:eastAsia="Calibri" w:hAnsiTheme="majorHAnsi" w:cs="Times New Roman"/>
              </w:rPr>
              <w:t>)</w:t>
            </w:r>
          </w:p>
          <w:p w:rsidR="002D23E3" w:rsidRPr="00463913" w:rsidRDefault="002D23E3" w:rsidP="00B45B1C">
            <w:pPr>
              <w:spacing w:after="0" w:line="276" w:lineRule="auto"/>
              <w:rPr>
                <w:rFonts w:asciiTheme="majorHAnsi" w:eastAsia="Calibri" w:hAnsiTheme="majorHAnsi" w:cs="Times New Roman"/>
              </w:rPr>
            </w:pPr>
          </w:p>
        </w:tc>
      </w:tr>
      <w:tr w:rsidR="002D23E3" w:rsidRPr="00463913" w:rsidTr="00E51534">
        <w:tc>
          <w:tcPr>
            <w:tcW w:w="1647" w:type="dxa"/>
            <w:vMerge w:val="restart"/>
            <w:vAlign w:val="center"/>
          </w:tcPr>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b/>
              </w:rPr>
              <w:t>Tirocinio</w:t>
            </w:r>
          </w:p>
        </w:tc>
        <w:tc>
          <w:tcPr>
            <w:tcW w:w="1407" w:type="dxa"/>
          </w:tcPr>
          <w:p w:rsidR="002D23E3" w:rsidRPr="00463913" w:rsidRDefault="002D23E3" w:rsidP="000836CD">
            <w:pPr>
              <w:spacing w:after="0" w:line="276" w:lineRule="auto"/>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A casa/a scuola</w:t>
            </w:r>
            <w:r w:rsidR="007143B3">
              <w:rPr>
                <w:rFonts w:asciiTheme="majorHAnsi" w:eastAsia="Calibri" w:hAnsiTheme="majorHAnsi" w:cs="Times New Roman"/>
              </w:rPr>
              <w:t>/da remoto</w:t>
            </w:r>
          </w:p>
        </w:tc>
        <w:tc>
          <w:tcPr>
            <w:tcW w:w="938"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20 h</w:t>
            </w:r>
          </w:p>
        </w:tc>
        <w:tc>
          <w:tcPr>
            <w:tcW w:w="1590"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 xml:space="preserve">Personale Parco </w:t>
            </w:r>
          </w:p>
        </w:tc>
        <w:tc>
          <w:tcPr>
            <w:tcW w:w="1891"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Produzione degli elaborati</w:t>
            </w:r>
          </w:p>
        </w:tc>
        <w:tc>
          <w:tcPr>
            <w:tcW w:w="2233"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Produzione degli elaborati, con relazione settimanale al personale del Parco</w:t>
            </w:r>
          </w:p>
          <w:p w:rsidR="002D23E3" w:rsidRPr="00463913" w:rsidRDefault="002D23E3" w:rsidP="000836CD">
            <w:pPr>
              <w:spacing w:after="0" w:line="276" w:lineRule="auto"/>
              <w:jc w:val="center"/>
              <w:rPr>
                <w:rFonts w:asciiTheme="majorHAnsi" w:eastAsia="Calibri" w:hAnsiTheme="majorHAnsi" w:cs="Times New Roman"/>
                <w:highlight w:val="yellow"/>
              </w:rPr>
            </w:pPr>
          </w:p>
        </w:tc>
      </w:tr>
      <w:tr w:rsidR="002D23E3" w:rsidRPr="00463913" w:rsidTr="00E51534">
        <w:tc>
          <w:tcPr>
            <w:tcW w:w="1647" w:type="dxa"/>
            <w:vMerge/>
          </w:tcPr>
          <w:p w:rsidR="002D23E3" w:rsidRPr="00463913" w:rsidRDefault="002D23E3" w:rsidP="000836CD">
            <w:pPr>
              <w:spacing w:after="0" w:line="276" w:lineRule="auto"/>
              <w:jc w:val="center"/>
              <w:rPr>
                <w:rFonts w:asciiTheme="majorHAnsi" w:eastAsia="Calibri" w:hAnsiTheme="majorHAnsi" w:cs="Times New Roman"/>
                <w:b/>
              </w:rPr>
            </w:pPr>
          </w:p>
        </w:tc>
        <w:tc>
          <w:tcPr>
            <w:tcW w:w="1407"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Parco</w:t>
            </w: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(se possibile) Altrimenti a scuola</w:t>
            </w:r>
            <w:r w:rsidR="007143B3">
              <w:rPr>
                <w:rFonts w:asciiTheme="majorHAnsi" w:eastAsia="Calibri" w:hAnsiTheme="majorHAnsi" w:cs="Times New Roman"/>
              </w:rPr>
              <w:t>/da remoto</w:t>
            </w:r>
            <w:bookmarkStart w:id="0" w:name="_GoBack"/>
            <w:bookmarkEnd w:id="0"/>
          </w:p>
          <w:p w:rsidR="000836CD" w:rsidRPr="00463913" w:rsidRDefault="000836CD" w:rsidP="000836CD">
            <w:pPr>
              <w:spacing w:after="0" w:line="276" w:lineRule="auto"/>
              <w:jc w:val="center"/>
              <w:rPr>
                <w:rFonts w:asciiTheme="majorHAnsi" w:eastAsia="Calibri" w:hAnsiTheme="majorHAnsi" w:cs="Times New Roman"/>
              </w:rPr>
            </w:pPr>
          </w:p>
        </w:tc>
        <w:tc>
          <w:tcPr>
            <w:tcW w:w="938"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5h</w:t>
            </w:r>
          </w:p>
        </w:tc>
        <w:tc>
          <w:tcPr>
            <w:tcW w:w="1590"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b/>
              </w:rPr>
            </w:pPr>
            <w:r w:rsidRPr="00463913">
              <w:rPr>
                <w:rFonts w:asciiTheme="majorHAnsi" w:eastAsia="Calibri" w:hAnsiTheme="majorHAnsi" w:cs="Times New Roman"/>
              </w:rPr>
              <w:t>Personale Parco</w:t>
            </w:r>
          </w:p>
        </w:tc>
        <w:tc>
          <w:tcPr>
            <w:tcW w:w="1891"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Presentazione</w:t>
            </w:r>
          </w:p>
        </w:tc>
        <w:tc>
          <w:tcPr>
            <w:tcW w:w="2233" w:type="dxa"/>
          </w:tcPr>
          <w:p w:rsidR="002D23E3" w:rsidRPr="00463913" w:rsidRDefault="002D23E3" w:rsidP="000836CD">
            <w:pPr>
              <w:spacing w:after="0" w:line="276" w:lineRule="auto"/>
              <w:jc w:val="center"/>
              <w:rPr>
                <w:rFonts w:asciiTheme="majorHAnsi" w:eastAsia="Calibri" w:hAnsiTheme="majorHAnsi" w:cs="Times New Roman"/>
              </w:rPr>
            </w:pPr>
          </w:p>
          <w:p w:rsidR="002D23E3" w:rsidRPr="00463913" w:rsidRDefault="002D23E3" w:rsidP="000836CD">
            <w:pPr>
              <w:spacing w:after="0" w:line="276" w:lineRule="auto"/>
              <w:jc w:val="center"/>
              <w:rPr>
                <w:rFonts w:asciiTheme="majorHAnsi" w:eastAsia="Calibri" w:hAnsiTheme="majorHAnsi" w:cs="Times New Roman"/>
              </w:rPr>
            </w:pPr>
            <w:r w:rsidRPr="00463913">
              <w:rPr>
                <w:rFonts w:asciiTheme="majorHAnsi" w:eastAsia="Calibri" w:hAnsiTheme="majorHAnsi" w:cs="Times New Roman"/>
              </w:rPr>
              <w:t>Presentazione e consegna degli attestati di partecipazione</w:t>
            </w:r>
          </w:p>
          <w:p w:rsidR="002D23E3" w:rsidRPr="00463913" w:rsidRDefault="002D23E3" w:rsidP="000836CD">
            <w:pPr>
              <w:spacing w:after="0" w:line="276" w:lineRule="auto"/>
              <w:jc w:val="center"/>
              <w:rPr>
                <w:rFonts w:asciiTheme="majorHAnsi" w:eastAsia="Calibri" w:hAnsiTheme="majorHAnsi" w:cs="Times New Roman"/>
                <w:highlight w:val="yellow"/>
              </w:rPr>
            </w:pPr>
          </w:p>
        </w:tc>
      </w:tr>
    </w:tbl>
    <w:p w:rsidR="0025360F" w:rsidRPr="00463913" w:rsidRDefault="0025360F" w:rsidP="000836CD">
      <w:pPr>
        <w:suppressAutoHyphens/>
        <w:spacing w:after="0" w:line="276" w:lineRule="auto"/>
        <w:contextualSpacing/>
        <w:jc w:val="both"/>
        <w:rPr>
          <w:rFonts w:asciiTheme="majorHAnsi" w:eastAsia="Times New Roman" w:hAnsiTheme="majorHAnsi" w:cs="Times New Roman"/>
          <w:color w:val="000000"/>
          <w:sz w:val="24"/>
          <w:szCs w:val="24"/>
        </w:rPr>
      </w:pPr>
    </w:p>
    <w:sectPr w:rsidR="0025360F" w:rsidRPr="004639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17">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F3A"/>
    <w:multiLevelType w:val="hybridMultilevel"/>
    <w:tmpl w:val="43940838"/>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9C86FE0"/>
    <w:multiLevelType w:val="hybridMultilevel"/>
    <w:tmpl w:val="5F3AC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D04302"/>
    <w:multiLevelType w:val="hybridMultilevel"/>
    <w:tmpl w:val="506CCB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8A092C"/>
    <w:multiLevelType w:val="hybridMultilevel"/>
    <w:tmpl w:val="32EE3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652166"/>
    <w:multiLevelType w:val="hybridMultilevel"/>
    <w:tmpl w:val="5D7A9E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8B701B"/>
    <w:multiLevelType w:val="hybridMultilevel"/>
    <w:tmpl w:val="E9F6363A"/>
    <w:lvl w:ilvl="0" w:tplc="CFD2271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F01F6C"/>
    <w:multiLevelType w:val="hybridMultilevel"/>
    <w:tmpl w:val="5198A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61637D"/>
    <w:multiLevelType w:val="hybridMultilevel"/>
    <w:tmpl w:val="5D7A9E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36"/>
    <w:rsid w:val="00017A09"/>
    <w:rsid w:val="00047228"/>
    <w:rsid w:val="00061FF9"/>
    <w:rsid w:val="000836CD"/>
    <w:rsid w:val="000B420F"/>
    <w:rsid w:val="000F12DD"/>
    <w:rsid w:val="0012679C"/>
    <w:rsid w:val="00154099"/>
    <w:rsid w:val="001943AE"/>
    <w:rsid w:val="0025360F"/>
    <w:rsid w:val="00280642"/>
    <w:rsid w:val="002B591D"/>
    <w:rsid w:val="002D23E3"/>
    <w:rsid w:val="00314086"/>
    <w:rsid w:val="00327453"/>
    <w:rsid w:val="00370608"/>
    <w:rsid w:val="003750E4"/>
    <w:rsid w:val="0039325F"/>
    <w:rsid w:val="00462B26"/>
    <w:rsid w:val="00463913"/>
    <w:rsid w:val="00553FAC"/>
    <w:rsid w:val="00590BE4"/>
    <w:rsid w:val="0061292E"/>
    <w:rsid w:val="0063094E"/>
    <w:rsid w:val="00681680"/>
    <w:rsid w:val="007143B3"/>
    <w:rsid w:val="00716255"/>
    <w:rsid w:val="00737781"/>
    <w:rsid w:val="007D072E"/>
    <w:rsid w:val="00826320"/>
    <w:rsid w:val="008A5F5C"/>
    <w:rsid w:val="008A6851"/>
    <w:rsid w:val="008F0DEA"/>
    <w:rsid w:val="00937F0E"/>
    <w:rsid w:val="00955E4F"/>
    <w:rsid w:val="009B72A6"/>
    <w:rsid w:val="009C28E6"/>
    <w:rsid w:val="00A75145"/>
    <w:rsid w:val="00A854B0"/>
    <w:rsid w:val="00AD631A"/>
    <w:rsid w:val="00B45B1C"/>
    <w:rsid w:val="00BA22DA"/>
    <w:rsid w:val="00C02C40"/>
    <w:rsid w:val="00C07965"/>
    <w:rsid w:val="00C26998"/>
    <w:rsid w:val="00C43622"/>
    <w:rsid w:val="00C47AF8"/>
    <w:rsid w:val="00C92637"/>
    <w:rsid w:val="00D25E82"/>
    <w:rsid w:val="00D34836"/>
    <w:rsid w:val="00D83E8B"/>
    <w:rsid w:val="00D96D31"/>
    <w:rsid w:val="00DA0597"/>
    <w:rsid w:val="00DF30DF"/>
    <w:rsid w:val="00E07FA3"/>
    <w:rsid w:val="00E96531"/>
    <w:rsid w:val="00EA2802"/>
    <w:rsid w:val="00EC1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836"/>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53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536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60F"/>
    <w:rPr>
      <w:rFonts w:ascii="Tahoma" w:hAnsi="Tahoma" w:cs="Tahoma"/>
      <w:sz w:val="16"/>
      <w:szCs w:val="16"/>
    </w:rPr>
  </w:style>
  <w:style w:type="paragraph" w:styleId="Paragrafoelenco">
    <w:name w:val="List Paragraph"/>
    <w:basedOn w:val="Normale"/>
    <w:uiPriority w:val="34"/>
    <w:qFormat/>
    <w:rsid w:val="00314086"/>
    <w:pPr>
      <w:ind w:left="720"/>
      <w:contextualSpacing/>
    </w:pPr>
  </w:style>
  <w:style w:type="character" w:styleId="Rimandocommento">
    <w:name w:val="annotation reference"/>
    <w:basedOn w:val="Carpredefinitoparagrafo"/>
    <w:uiPriority w:val="99"/>
    <w:semiHidden/>
    <w:unhideWhenUsed/>
    <w:rsid w:val="00553FAC"/>
    <w:rPr>
      <w:sz w:val="16"/>
      <w:szCs w:val="16"/>
    </w:rPr>
  </w:style>
  <w:style w:type="paragraph" w:styleId="Testocommento">
    <w:name w:val="annotation text"/>
    <w:basedOn w:val="Normale"/>
    <w:link w:val="TestocommentoCarattere"/>
    <w:uiPriority w:val="99"/>
    <w:semiHidden/>
    <w:unhideWhenUsed/>
    <w:rsid w:val="00553F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53FAC"/>
    <w:rPr>
      <w:sz w:val="20"/>
      <w:szCs w:val="20"/>
    </w:rPr>
  </w:style>
  <w:style w:type="paragraph" w:styleId="Soggettocommento">
    <w:name w:val="annotation subject"/>
    <w:basedOn w:val="Testocommento"/>
    <w:next w:val="Testocommento"/>
    <w:link w:val="SoggettocommentoCarattere"/>
    <w:uiPriority w:val="99"/>
    <w:semiHidden/>
    <w:unhideWhenUsed/>
    <w:rsid w:val="00553FAC"/>
    <w:rPr>
      <w:b/>
      <w:bCs/>
    </w:rPr>
  </w:style>
  <w:style w:type="character" w:customStyle="1" w:styleId="SoggettocommentoCarattere">
    <w:name w:val="Soggetto commento Carattere"/>
    <w:basedOn w:val="TestocommentoCarattere"/>
    <w:link w:val="Soggettocommento"/>
    <w:uiPriority w:val="99"/>
    <w:semiHidden/>
    <w:rsid w:val="00553FAC"/>
    <w:rPr>
      <w:b/>
      <w:bCs/>
      <w:sz w:val="20"/>
      <w:szCs w:val="20"/>
    </w:rPr>
  </w:style>
  <w:style w:type="character" w:styleId="Collegamentoipertestuale">
    <w:name w:val="Hyperlink"/>
    <w:basedOn w:val="Carpredefinitoparagrafo"/>
    <w:uiPriority w:val="99"/>
    <w:unhideWhenUsed/>
    <w:rsid w:val="00083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836"/>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53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536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60F"/>
    <w:rPr>
      <w:rFonts w:ascii="Tahoma" w:hAnsi="Tahoma" w:cs="Tahoma"/>
      <w:sz w:val="16"/>
      <w:szCs w:val="16"/>
    </w:rPr>
  </w:style>
  <w:style w:type="paragraph" w:styleId="Paragrafoelenco">
    <w:name w:val="List Paragraph"/>
    <w:basedOn w:val="Normale"/>
    <w:uiPriority w:val="34"/>
    <w:qFormat/>
    <w:rsid w:val="00314086"/>
    <w:pPr>
      <w:ind w:left="720"/>
      <w:contextualSpacing/>
    </w:pPr>
  </w:style>
  <w:style w:type="character" w:styleId="Rimandocommento">
    <w:name w:val="annotation reference"/>
    <w:basedOn w:val="Carpredefinitoparagrafo"/>
    <w:uiPriority w:val="99"/>
    <w:semiHidden/>
    <w:unhideWhenUsed/>
    <w:rsid w:val="00553FAC"/>
    <w:rPr>
      <w:sz w:val="16"/>
      <w:szCs w:val="16"/>
    </w:rPr>
  </w:style>
  <w:style w:type="paragraph" w:styleId="Testocommento">
    <w:name w:val="annotation text"/>
    <w:basedOn w:val="Normale"/>
    <w:link w:val="TestocommentoCarattere"/>
    <w:uiPriority w:val="99"/>
    <w:semiHidden/>
    <w:unhideWhenUsed/>
    <w:rsid w:val="00553F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53FAC"/>
    <w:rPr>
      <w:sz w:val="20"/>
      <w:szCs w:val="20"/>
    </w:rPr>
  </w:style>
  <w:style w:type="paragraph" w:styleId="Soggettocommento">
    <w:name w:val="annotation subject"/>
    <w:basedOn w:val="Testocommento"/>
    <w:next w:val="Testocommento"/>
    <w:link w:val="SoggettocommentoCarattere"/>
    <w:uiPriority w:val="99"/>
    <w:semiHidden/>
    <w:unhideWhenUsed/>
    <w:rsid w:val="00553FAC"/>
    <w:rPr>
      <w:b/>
      <w:bCs/>
    </w:rPr>
  </w:style>
  <w:style w:type="character" w:customStyle="1" w:styleId="SoggettocommentoCarattere">
    <w:name w:val="Soggetto commento Carattere"/>
    <w:basedOn w:val="TestocommentoCarattere"/>
    <w:link w:val="Soggettocommento"/>
    <w:uiPriority w:val="99"/>
    <w:semiHidden/>
    <w:rsid w:val="00553FAC"/>
    <w:rPr>
      <w:b/>
      <w:bCs/>
      <w:sz w:val="20"/>
      <w:szCs w:val="20"/>
    </w:rPr>
  </w:style>
  <w:style w:type="character" w:styleId="Collegamentoipertestuale">
    <w:name w:val="Hyperlink"/>
    <w:basedOn w:val="Carpredefinitoparagrafo"/>
    <w:uiPriority w:val="99"/>
    <w:unhideWhenUsed/>
    <w:rsid w:val="00083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6887">
      <w:bodyDiv w:val="1"/>
      <w:marLeft w:val="0"/>
      <w:marRight w:val="0"/>
      <w:marTop w:val="0"/>
      <w:marBottom w:val="0"/>
      <w:divBdr>
        <w:top w:val="none" w:sz="0" w:space="0" w:color="auto"/>
        <w:left w:val="none" w:sz="0" w:space="0" w:color="auto"/>
        <w:bottom w:val="none" w:sz="0" w:space="0" w:color="auto"/>
        <w:right w:val="none" w:sz="0" w:space="0" w:color="auto"/>
      </w:divBdr>
    </w:div>
    <w:div w:id="16503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stiaantica.beniculturali.it/it/servizi-educativi/quaderni-cartilio/"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Dario Daffara</cp:lastModifiedBy>
  <cp:revision>29</cp:revision>
  <cp:lastPrinted>2020-01-03T10:21:00Z</cp:lastPrinted>
  <dcterms:created xsi:type="dcterms:W3CDTF">2019-01-22T16:29:00Z</dcterms:created>
  <dcterms:modified xsi:type="dcterms:W3CDTF">2020-12-11T10:00:00Z</dcterms:modified>
</cp:coreProperties>
</file>